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5F" w:rsidRPr="00D66F06" w:rsidRDefault="0085315F" w:rsidP="0085315F">
      <w:pPr>
        <w:pStyle w:val="Odlomakpopisa"/>
        <w:numPr>
          <w:ilvl w:val="0"/>
          <w:numId w:val="1"/>
        </w:numPr>
        <w:spacing w:after="100" w:afterAutospacing="1" w:line="0" w:lineRule="atLeast"/>
        <w:rPr>
          <w:rFonts w:cs="Times New Roman"/>
          <w:b/>
          <w:i/>
          <w:sz w:val="24"/>
          <w:szCs w:val="24"/>
          <w:u w:val="single"/>
        </w:rPr>
      </w:pPr>
      <w:r w:rsidRPr="00D66F06">
        <w:rPr>
          <w:rFonts w:cs="Times New Roman"/>
          <w:b/>
          <w:i/>
          <w:sz w:val="24"/>
          <w:szCs w:val="24"/>
          <w:u w:val="single"/>
        </w:rPr>
        <w:t>OSNOVNI PODACI O USTANOVI</w:t>
      </w:r>
    </w:p>
    <w:p w:rsidR="0085315F" w:rsidRPr="00D66F06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708D4" w:rsidRPr="00D66F06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708D4" w:rsidRPr="00D66F06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 xml:space="preserve">Naziv: </w:t>
      </w:r>
      <w:r w:rsidRPr="00D66F06">
        <w:rPr>
          <w:rFonts w:cs="Times New Roman"/>
        </w:rPr>
        <w:tab/>
      </w:r>
      <w:r w:rsidRPr="00D66F06">
        <w:rPr>
          <w:rFonts w:cs="Times New Roman"/>
        </w:rPr>
        <w:tab/>
      </w:r>
      <w:r w:rsidRPr="00D66F06">
        <w:rPr>
          <w:rFonts w:cs="Times New Roman"/>
        </w:rPr>
        <w:tab/>
      </w:r>
      <w:r w:rsidR="00524E5F" w:rsidRPr="00D66F06">
        <w:rPr>
          <w:rFonts w:cs="Times New Roman"/>
        </w:rPr>
        <w:tab/>
      </w:r>
      <w:r w:rsidRPr="00D66F06">
        <w:rPr>
          <w:rFonts w:cs="Times New Roman"/>
        </w:rPr>
        <w:t>Klinički bolnički centar Osijek</w:t>
      </w:r>
    </w:p>
    <w:p w:rsidR="008708D4" w:rsidRPr="00D66F06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>RKP broj:</w:t>
      </w:r>
      <w:r w:rsidRPr="00D66F06">
        <w:rPr>
          <w:rFonts w:cs="Times New Roman"/>
        </w:rPr>
        <w:tab/>
      </w:r>
      <w:r w:rsidRPr="00D66F06">
        <w:rPr>
          <w:rFonts w:cs="Times New Roman"/>
        </w:rPr>
        <w:tab/>
      </w:r>
      <w:r w:rsidR="00524E5F" w:rsidRPr="00D66F06">
        <w:rPr>
          <w:rFonts w:cs="Times New Roman"/>
        </w:rPr>
        <w:tab/>
      </w:r>
      <w:r w:rsidRPr="00D66F06">
        <w:rPr>
          <w:rFonts w:cs="Times New Roman"/>
        </w:rPr>
        <w:t>26400</w:t>
      </w:r>
    </w:p>
    <w:p w:rsidR="008708D4" w:rsidRPr="00D66F06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 xml:space="preserve">Matični broj: </w:t>
      </w:r>
      <w:r w:rsidRPr="00D66F06">
        <w:rPr>
          <w:rFonts w:cs="Times New Roman"/>
        </w:rPr>
        <w:tab/>
      </w:r>
      <w:r w:rsidRPr="00D66F06">
        <w:rPr>
          <w:rFonts w:cs="Times New Roman"/>
        </w:rPr>
        <w:tab/>
      </w:r>
      <w:r w:rsidR="00524E5F" w:rsidRPr="00D66F06">
        <w:rPr>
          <w:rFonts w:cs="Times New Roman"/>
        </w:rPr>
        <w:tab/>
      </w:r>
      <w:r w:rsidRPr="00D66F06">
        <w:rPr>
          <w:rFonts w:cs="Times New Roman"/>
        </w:rPr>
        <w:t>03018822</w:t>
      </w:r>
    </w:p>
    <w:p w:rsidR="008708D4" w:rsidRPr="00D66F06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 xml:space="preserve">OIB: </w:t>
      </w:r>
      <w:r w:rsidRPr="00D66F06">
        <w:rPr>
          <w:rFonts w:cs="Times New Roman"/>
        </w:rPr>
        <w:tab/>
      </w:r>
      <w:r w:rsidRPr="00D66F06">
        <w:rPr>
          <w:rFonts w:cs="Times New Roman"/>
        </w:rPr>
        <w:tab/>
      </w:r>
      <w:r w:rsidRPr="00D66F06">
        <w:rPr>
          <w:rFonts w:cs="Times New Roman"/>
        </w:rPr>
        <w:tab/>
      </w:r>
      <w:r w:rsidR="00524E5F" w:rsidRPr="00D66F06">
        <w:rPr>
          <w:rFonts w:cs="Times New Roman"/>
        </w:rPr>
        <w:tab/>
      </w:r>
      <w:r w:rsidRPr="00D66F06">
        <w:rPr>
          <w:rFonts w:cs="Times New Roman"/>
        </w:rPr>
        <w:t>89819375646</w:t>
      </w:r>
    </w:p>
    <w:p w:rsidR="008708D4" w:rsidRPr="00D66F06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 xml:space="preserve">Pošta i mjesto: </w:t>
      </w:r>
      <w:r w:rsidRPr="00D66F06">
        <w:rPr>
          <w:rFonts w:cs="Times New Roman"/>
        </w:rPr>
        <w:tab/>
      </w:r>
      <w:r w:rsidRPr="00D66F06">
        <w:rPr>
          <w:rFonts w:cs="Times New Roman"/>
        </w:rPr>
        <w:tab/>
      </w:r>
      <w:r w:rsidR="00524E5F" w:rsidRPr="00D66F06">
        <w:rPr>
          <w:rFonts w:cs="Times New Roman"/>
        </w:rPr>
        <w:tab/>
      </w:r>
      <w:r w:rsidRPr="00D66F06">
        <w:rPr>
          <w:rFonts w:cs="Times New Roman"/>
        </w:rPr>
        <w:t>31000 Osijek</w:t>
      </w:r>
    </w:p>
    <w:p w:rsidR="008708D4" w:rsidRPr="00D66F06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>Adresa sjedišta:</w:t>
      </w:r>
      <w:r w:rsidRPr="00D66F06">
        <w:rPr>
          <w:rFonts w:cs="Times New Roman"/>
        </w:rPr>
        <w:tab/>
      </w:r>
      <w:r w:rsidRPr="00D66F06">
        <w:rPr>
          <w:rFonts w:cs="Times New Roman"/>
        </w:rPr>
        <w:tab/>
        <w:t xml:space="preserve">Josipa </w:t>
      </w:r>
      <w:proofErr w:type="spellStart"/>
      <w:r w:rsidRPr="00D66F06">
        <w:rPr>
          <w:rFonts w:cs="Times New Roman"/>
        </w:rPr>
        <w:t>Huttlera</w:t>
      </w:r>
      <w:proofErr w:type="spellEnd"/>
      <w:r w:rsidRPr="00D66F06">
        <w:rPr>
          <w:rFonts w:cs="Times New Roman"/>
        </w:rPr>
        <w:t xml:space="preserve"> 4</w:t>
      </w:r>
    </w:p>
    <w:p w:rsidR="008708D4" w:rsidRPr="00D66F06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 xml:space="preserve">Razina: </w:t>
      </w:r>
      <w:r w:rsidRPr="00D66F06">
        <w:rPr>
          <w:rFonts w:cs="Times New Roman"/>
        </w:rPr>
        <w:tab/>
      </w:r>
      <w:r w:rsidRPr="00D66F06">
        <w:rPr>
          <w:rFonts w:cs="Times New Roman"/>
        </w:rPr>
        <w:tab/>
      </w:r>
      <w:r w:rsidR="00524E5F" w:rsidRPr="00D66F06">
        <w:rPr>
          <w:rFonts w:cs="Times New Roman"/>
        </w:rPr>
        <w:tab/>
      </w:r>
      <w:r w:rsidR="0081503B" w:rsidRPr="00D66F06">
        <w:rPr>
          <w:rFonts w:cs="Times New Roman"/>
        </w:rPr>
        <w:tab/>
      </w:r>
      <w:r w:rsidRPr="00D66F06">
        <w:rPr>
          <w:rFonts w:cs="Times New Roman"/>
        </w:rPr>
        <w:t>11</w:t>
      </w:r>
    </w:p>
    <w:p w:rsidR="008708D4" w:rsidRPr="00D66F06" w:rsidRDefault="00524E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>Razdjel:</w:t>
      </w:r>
      <w:r w:rsidRPr="00D66F06">
        <w:rPr>
          <w:rFonts w:cs="Times New Roman"/>
        </w:rPr>
        <w:tab/>
      </w:r>
      <w:r w:rsidRPr="00D66F06">
        <w:rPr>
          <w:rFonts w:cs="Times New Roman"/>
        </w:rPr>
        <w:tab/>
      </w:r>
      <w:r w:rsidRPr="00D66F06">
        <w:rPr>
          <w:rFonts w:cs="Times New Roman"/>
        </w:rPr>
        <w:tab/>
      </w:r>
      <w:r w:rsidR="008708D4" w:rsidRPr="00D66F06">
        <w:rPr>
          <w:rFonts w:cs="Times New Roman"/>
        </w:rPr>
        <w:t>096</w:t>
      </w:r>
    </w:p>
    <w:p w:rsidR="008708D4" w:rsidRPr="00D66F06" w:rsidRDefault="00524E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 xml:space="preserve">Šifra djelatnosti: </w:t>
      </w:r>
      <w:r w:rsidRPr="00D66F06">
        <w:rPr>
          <w:rFonts w:cs="Times New Roman"/>
        </w:rPr>
        <w:tab/>
      </w:r>
      <w:r w:rsidRPr="00D66F06">
        <w:rPr>
          <w:rFonts w:cs="Times New Roman"/>
        </w:rPr>
        <w:tab/>
      </w:r>
      <w:r w:rsidR="008708D4" w:rsidRPr="00D66F06">
        <w:rPr>
          <w:rFonts w:cs="Times New Roman"/>
        </w:rPr>
        <w:t>8610</w:t>
      </w:r>
    </w:p>
    <w:p w:rsidR="008708D4" w:rsidRPr="00D66F06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 xml:space="preserve">Šifra županije/grada: </w:t>
      </w:r>
      <w:r w:rsidRPr="00D66F06">
        <w:rPr>
          <w:rFonts w:cs="Times New Roman"/>
        </w:rPr>
        <w:tab/>
      </w:r>
      <w:r w:rsidR="00524E5F" w:rsidRPr="00D66F06">
        <w:rPr>
          <w:rFonts w:cs="Times New Roman"/>
        </w:rPr>
        <w:tab/>
      </w:r>
      <w:r w:rsidRPr="00D66F06">
        <w:rPr>
          <w:rFonts w:cs="Times New Roman"/>
        </w:rPr>
        <w:t>312</w:t>
      </w:r>
    </w:p>
    <w:p w:rsidR="008708D4" w:rsidRPr="00D66F06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 xml:space="preserve">Oznaka razdoblja: </w:t>
      </w:r>
      <w:r w:rsidRPr="00D66F06">
        <w:rPr>
          <w:rFonts w:cs="Times New Roman"/>
        </w:rPr>
        <w:tab/>
      </w:r>
      <w:r w:rsidR="00524E5F" w:rsidRPr="00D66F06">
        <w:rPr>
          <w:rFonts w:cs="Times New Roman"/>
        </w:rPr>
        <w:tab/>
      </w:r>
      <w:r w:rsidR="008E658F" w:rsidRPr="00D66F06">
        <w:rPr>
          <w:rFonts w:cs="Times New Roman"/>
        </w:rPr>
        <w:t>202</w:t>
      </w:r>
      <w:r w:rsidR="006E7A1C" w:rsidRPr="00D66F06">
        <w:rPr>
          <w:rFonts w:cs="Times New Roman"/>
        </w:rPr>
        <w:t>4</w:t>
      </w:r>
      <w:r w:rsidRPr="00D66F06">
        <w:rPr>
          <w:rFonts w:cs="Times New Roman"/>
        </w:rPr>
        <w:t>-12</w:t>
      </w:r>
    </w:p>
    <w:p w:rsidR="008708D4" w:rsidRPr="00D66F06" w:rsidRDefault="008708D4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D66F06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>Klinički bolnički centar Osijek je javna zdravstvena ustanova čiji je osnivač Republika Hrvatska.</w:t>
      </w:r>
    </w:p>
    <w:p w:rsidR="0085315F" w:rsidRPr="00D66F06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>Naziv Klinički bolnički centar dobiven je rješenjem Ministarstva zdravstva i socijalne skrbi</w:t>
      </w:r>
      <w:r w:rsidR="004D383D">
        <w:rPr>
          <w:rFonts w:cs="Times New Roman"/>
        </w:rPr>
        <w:t xml:space="preserve">, </w:t>
      </w:r>
      <w:r w:rsidRPr="00D66F06">
        <w:rPr>
          <w:rFonts w:cs="Times New Roman"/>
        </w:rPr>
        <w:t xml:space="preserve">klasa: UP/I - 510 - 07/ 09 - 01/08 br. 534 - 07 -1-2/3-09 - 4 od 19.10.2009. godine. </w:t>
      </w:r>
    </w:p>
    <w:p w:rsidR="0085315F" w:rsidRPr="00D66F06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D66F06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 xml:space="preserve">Sukladno odredbama Zakona o zdravstvenoj zaštiti  KBC Osijek je ustanova koja na sekundarnoj i tercijarnoj razini obavlja djelatnosti: bolničkog liječenja, specijalističko-konzilijarne zdravstvene zaštite, dnevne bolničke opskrbe, medicinsko-biokemijskog laboratorija te znanstvena i nastavna djelatnost.  </w:t>
      </w:r>
    </w:p>
    <w:p w:rsidR="0085315F" w:rsidRPr="00D66F06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D66F06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D66F06">
        <w:rPr>
          <w:rFonts w:cs="Times New Roman"/>
        </w:rPr>
        <w:t>Ustrojstvo, ovlasti i ostala područja iz djelokruga rada ustanove uređeni su općim aktima koje čine Statut, pravilnici, poslovnici te odluke.</w:t>
      </w:r>
    </w:p>
    <w:p w:rsidR="0023020B" w:rsidRPr="00AA5EF3" w:rsidRDefault="0023020B" w:rsidP="0085315F">
      <w:pPr>
        <w:pStyle w:val="Odlomakpopisa"/>
        <w:spacing w:after="100" w:afterAutospacing="1" w:line="0" w:lineRule="atLeast"/>
        <w:jc w:val="both"/>
        <w:rPr>
          <w:rFonts w:cs="Times New Roman"/>
          <w:color w:val="FF0000"/>
        </w:rPr>
      </w:pPr>
    </w:p>
    <w:p w:rsidR="0085315F" w:rsidRPr="00F12E09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FB61DD">
        <w:rPr>
          <w:rFonts w:cs="Times New Roman"/>
        </w:rPr>
        <w:t xml:space="preserve">Pravilnikom o unutarnjem ustrojstvu i sistematizaciji radnih mjesta KBC Osijek, koji je stupio na </w:t>
      </w:r>
      <w:r w:rsidRPr="00F12E09">
        <w:rPr>
          <w:rFonts w:cs="Times New Roman"/>
        </w:rPr>
        <w:t>snagu</w:t>
      </w:r>
      <w:r w:rsidR="00B43DDC" w:rsidRPr="00F12E09">
        <w:rPr>
          <w:rFonts w:cs="Times New Roman"/>
        </w:rPr>
        <w:t xml:space="preserve"> 06.06.2024.</w:t>
      </w:r>
      <w:r w:rsidRPr="00F12E09">
        <w:rPr>
          <w:rFonts w:cs="Times New Roman"/>
        </w:rPr>
        <w:t>g. te njegovim izmjenama na dan 3</w:t>
      </w:r>
      <w:r w:rsidR="0023020B" w:rsidRPr="00F12E09">
        <w:rPr>
          <w:rFonts w:cs="Times New Roman"/>
        </w:rPr>
        <w:t>1</w:t>
      </w:r>
      <w:r w:rsidRPr="00F12E09">
        <w:rPr>
          <w:rFonts w:cs="Times New Roman"/>
        </w:rPr>
        <w:t>.</w:t>
      </w:r>
      <w:r w:rsidR="0023020B" w:rsidRPr="00F12E09">
        <w:rPr>
          <w:rFonts w:cs="Times New Roman"/>
        </w:rPr>
        <w:t>12</w:t>
      </w:r>
      <w:r w:rsidRPr="00F12E09">
        <w:rPr>
          <w:rFonts w:cs="Times New Roman"/>
        </w:rPr>
        <w:t>.202</w:t>
      </w:r>
      <w:r w:rsidR="006C36C6" w:rsidRPr="00F12E09">
        <w:rPr>
          <w:rFonts w:cs="Times New Roman"/>
        </w:rPr>
        <w:t>4</w:t>
      </w:r>
      <w:r w:rsidRPr="00F12E09">
        <w:rPr>
          <w:rFonts w:cs="Times New Roman"/>
        </w:rPr>
        <w:t>. ustrojene su slijedeće organizacijske jedinice:</w:t>
      </w:r>
    </w:p>
    <w:p w:rsidR="008708D4" w:rsidRPr="00F12E09" w:rsidRDefault="0085315F" w:rsidP="004253FA">
      <w:pPr>
        <w:pStyle w:val="Odlomakpopisa"/>
        <w:numPr>
          <w:ilvl w:val="0"/>
          <w:numId w:val="5"/>
        </w:numPr>
        <w:spacing w:after="100" w:afterAutospacing="1" w:line="0" w:lineRule="atLeast"/>
        <w:ind w:left="708" w:firstLine="708"/>
        <w:jc w:val="both"/>
        <w:rPr>
          <w:rFonts w:cs="Times New Roman"/>
        </w:rPr>
      </w:pPr>
      <w:r w:rsidRPr="00F12E09">
        <w:rPr>
          <w:rFonts w:cs="Times New Roman"/>
        </w:rPr>
        <w:t xml:space="preserve">za obavljanje zdravstvene, nastavne i znanstvene  djelatnosti: </w:t>
      </w:r>
    </w:p>
    <w:p w:rsidR="000D436D" w:rsidRPr="00845020" w:rsidRDefault="0085315F" w:rsidP="000D436D">
      <w:pPr>
        <w:pStyle w:val="Odlomakpopisa"/>
        <w:spacing w:after="100" w:afterAutospacing="1" w:line="0" w:lineRule="atLeast"/>
        <w:ind w:left="1416" w:firstLine="708"/>
        <w:jc w:val="both"/>
        <w:rPr>
          <w:rFonts w:cs="Times New Roman"/>
        </w:rPr>
      </w:pPr>
      <w:r w:rsidRPr="00F12E09">
        <w:rPr>
          <w:rFonts w:cs="Times New Roman"/>
        </w:rPr>
        <w:t>- 1</w:t>
      </w:r>
      <w:r w:rsidR="00976D45" w:rsidRPr="00F12E09">
        <w:rPr>
          <w:rFonts w:cs="Times New Roman"/>
        </w:rPr>
        <w:t>3</w:t>
      </w:r>
      <w:r w:rsidRPr="00F12E09">
        <w:rPr>
          <w:rFonts w:cs="Times New Roman"/>
        </w:rPr>
        <w:t xml:space="preserve"> klinika (Klinika za kirurgiju, Klinika za pedijatriju, Klinika za neurologiju, Klinika </w:t>
      </w:r>
      <w:r w:rsidRPr="00845020">
        <w:rPr>
          <w:rFonts w:cs="Times New Roman"/>
        </w:rPr>
        <w:t xml:space="preserve">za infektologiju, Klinika za otorinolaringologiju i kirurgiju glave i vrata, Klinika za neurokirurgiju, Klinika za unutarnje bolesti, Klinika za psihijatriju, Klinika za ginekologiju i </w:t>
      </w:r>
      <w:proofErr w:type="spellStart"/>
      <w:r w:rsidRPr="00845020">
        <w:rPr>
          <w:rFonts w:cs="Times New Roman"/>
        </w:rPr>
        <w:t>opstetriciju</w:t>
      </w:r>
      <w:proofErr w:type="spellEnd"/>
      <w:r w:rsidRPr="00845020">
        <w:rPr>
          <w:rFonts w:cs="Times New Roman"/>
        </w:rPr>
        <w:t xml:space="preserve">, Klinika za anesteziologiju, </w:t>
      </w:r>
      <w:proofErr w:type="spellStart"/>
      <w:r w:rsidRPr="00845020">
        <w:rPr>
          <w:rFonts w:cs="Times New Roman"/>
        </w:rPr>
        <w:t>reanimatologiju</w:t>
      </w:r>
      <w:proofErr w:type="spellEnd"/>
      <w:r w:rsidRPr="00845020">
        <w:rPr>
          <w:rFonts w:cs="Times New Roman"/>
        </w:rPr>
        <w:t xml:space="preserve"> i intenzivno liječenje, Klinika za očne boles</w:t>
      </w:r>
      <w:r w:rsidR="000D436D" w:rsidRPr="00845020">
        <w:rPr>
          <w:rFonts w:cs="Times New Roman"/>
        </w:rPr>
        <w:t>t</w:t>
      </w:r>
      <w:r w:rsidRPr="00845020">
        <w:rPr>
          <w:rFonts w:cs="Times New Roman"/>
        </w:rPr>
        <w:t>i, Klinika za ortopediju i traumatologiju</w:t>
      </w:r>
      <w:r w:rsidR="00976D45" w:rsidRPr="00845020">
        <w:rPr>
          <w:rFonts w:cs="Times New Roman"/>
        </w:rPr>
        <w:t>, Klinika za onkologiju</w:t>
      </w:r>
      <w:r w:rsidRPr="00845020">
        <w:rPr>
          <w:rFonts w:cs="Times New Roman"/>
        </w:rPr>
        <w:t xml:space="preserve">), </w:t>
      </w:r>
    </w:p>
    <w:p w:rsidR="000D436D" w:rsidRPr="00845020" w:rsidRDefault="0023020B" w:rsidP="000D436D">
      <w:pPr>
        <w:pStyle w:val="Odlomakpopisa"/>
        <w:spacing w:after="100" w:afterAutospacing="1" w:line="0" w:lineRule="atLeast"/>
        <w:ind w:left="1416" w:firstLine="708"/>
        <w:jc w:val="both"/>
        <w:rPr>
          <w:rFonts w:cs="Times New Roman"/>
        </w:rPr>
      </w:pPr>
      <w:r w:rsidRPr="00845020">
        <w:rPr>
          <w:rFonts w:cs="Times New Roman"/>
        </w:rPr>
        <w:t xml:space="preserve">- </w:t>
      </w:r>
      <w:r w:rsidR="0085315F" w:rsidRPr="00845020">
        <w:rPr>
          <w:rFonts w:cs="Times New Roman"/>
        </w:rPr>
        <w:t>6 kliničkih zavoda (Klinički zavod za kliničku citologiju, Klinički zavod za patologiju i sudsku medicinu, Klinički zavod za transfuzijsku medicinu, Klinički zavod za nuklearnu medicinu i zaštitu od zračenja, Klinički zavod za dijagnostičku i intervencijsku radiologiju, Klinički zavod  za laboratorijsku dijagnostiku),</w:t>
      </w:r>
    </w:p>
    <w:p w:rsidR="000D436D" w:rsidRPr="00845020" w:rsidRDefault="0023020B" w:rsidP="000D436D">
      <w:pPr>
        <w:pStyle w:val="Odlomakpopisa"/>
        <w:spacing w:after="100" w:afterAutospacing="1" w:line="0" w:lineRule="atLeast"/>
        <w:ind w:left="1416" w:firstLine="708"/>
        <w:jc w:val="both"/>
        <w:rPr>
          <w:rFonts w:cs="Times New Roman"/>
        </w:rPr>
      </w:pPr>
      <w:r w:rsidRPr="00845020">
        <w:rPr>
          <w:rFonts w:cs="Times New Roman"/>
        </w:rPr>
        <w:t>-</w:t>
      </w:r>
      <w:r w:rsidR="0085315F" w:rsidRPr="00845020">
        <w:rPr>
          <w:rFonts w:cs="Times New Roman"/>
        </w:rPr>
        <w:t xml:space="preserve"> </w:t>
      </w:r>
      <w:r w:rsidR="00976D45" w:rsidRPr="00845020">
        <w:rPr>
          <w:rFonts w:cs="Times New Roman"/>
        </w:rPr>
        <w:t>5</w:t>
      </w:r>
      <w:r w:rsidR="0085315F" w:rsidRPr="00845020">
        <w:rPr>
          <w:rFonts w:cs="Times New Roman"/>
        </w:rPr>
        <w:t xml:space="preserve"> zavoda (Zavod za fizikalnu medicinu i rehabilitaciju, Zavod za dječju i adolescentnu psihijatriju, Zavod za urologiju, Zavod za </w:t>
      </w:r>
      <w:proofErr w:type="spellStart"/>
      <w:r w:rsidR="0085315F" w:rsidRPr="00845020">
        <w:rPr>
          <w:rFonts w:cs="Times New Roman"/>
        </w:rPr>
        <w:t>maksilofacijalnu</w:t>
      </w:r>
      <w:proofErr w:type="spellEnd"/>
      <w:r w:rsidR="0085315F" w:rsidRPr="00845020">
        <w:rPr>
          <w:rFonts w:cs="Times New Roman"/>
        </w:rPr>
        <w:t xml:space="preserve"> i oralnu kirurgiju, Zavod za dermatologiju i venerologiju,), </w:t>
      </w:r>
    </w:p>
    <w:p w:rsidR="0085315F" w:rsidRPr="00845020" w:rsidRDefault="0023020B" w:rsidP="000D436D">
      <w:pPr>
        <w:pStyle w:val="Odlomakpopisa"/>
        <w:spacing w:after="100" w:afterAutospacing="1" w:line="0" w:lineRule="atLeast"/>
        <w:ind w:left="1416" w:firstLine="708"/>
        <w:jc w:val="both"/>
        <w:rPr>
          <w:rFonts w:cs="Times New Roman"/>
        </w:rPr>
      </w:pPr>
      <w:r w:rsidRPr="00845020">
        <w:rPr>
          <w:rFonts w:cs="Times New Roman"/>
        </w:rPr>
        <w:t xml:space="preserve">- te </w:t>
      </w:r>
      <w:r w:rsidR="0085315F" w:rsidRPr="00845020">
        <w:rPr>
          <w:rFonts w:cs="Times New Roman"/>
        </w:rPr>
        <w:t>Ob</w:t>
      </w:r>
      <w:r w:rsidR="00F00959" w:rsidRPr="00845020">
        <w:rPr>
          <w:rFonts w:cs="Times New Roman"/>
        </w:rPr>
        <w:t>jedinjeni hitni bolnički prijam</w:t>
      </w:r>
      <w:r w:rsidR="0085315F" w:rsidRPr="00845020">
        <w:rPr>
          <w:rFonts w:cs="Times New Roman"/>
        </w:rPr>
        <w:t>, Bolnička lj</w:t>
      </w:r>
      <w:r w:rsidR="008708D4" w:rsidRPr="00845020">
        <w:rPr>
          <w:rFonts w:cs="Times New Roman"/>
        </w:rPr>
        <w:t>ekarna</w:t>
      </w:r>
      <w:r w:rsidR="00845020" w:rsidRPr="00845020">
        <w:rPr>
          <w:rFonts w:cs="Times New Roman"/>
        </w:rPr>
        <w:t xml:space="preserve">, Odjel za medicinsku fiziku </w:t>
      </w:r>
      <w:r w:rsidR="008708D4" w:rsidRPr="00845020">
        <w:rPr>
          <w:rFonts w:cs="Times New Roman"/>
        </w:rPr>
        <w:t>i Centralno naručivanje</w:t>
      </w:r>
    </w:p>
    <w:p w:rsidR="000D436D" w:rsidRPr="00845020" w:rsidRDefault="000D436D" w:rsidP="00F00959">
      <w:pPr>
        <w:spacing w:after="100" w:afterAutospacing="1" w:line="0" w:lineRule="atLeast"/>
        <w:ind w:left="1080" w:firstLine="336"/>
        <w:jc w:val="both"/>
        <w:rPr>
          <w:rFonts w:cs="Times New Roman"/>
        </w:rPr>
      </w:pPr>
    </w:p>
    <w:p w:rsidR="0085315F" w:rsidRPr="000A79BE" w:rsidRDefault="0085315F" w:rsidP="00F00959">
      <w:pPr>
        <w:spacing w:after="100" w:afterAutospacing="1" w:line="0" w:lineRule="atLeast"/>
        <w:ind w:left="1080" w:firstLine="336"/>
        <w:jc w:val="both"/>
        <w:rPr>
          <w:rFonts w:cs="Times New Roman"/>
        </w:rPr>
      </w:pPr>
      <w:r w:rsidRPr="000A79BE">
        <w:rPr>
          <w:rFonts w:cs="Times New Roman"/>
        </w:rPr>
        <w:lastRenderedPageBreak/>
        <w:t xml:space="preserve">b) za obavljanje nezdravstvenih djelatnosti: Ravnateljstvo, Služba za pravne, kadrovske i opće poslove,  Služba ekonomsko financijskih poslova, Služba za tehničke poslove, Služba za informatiku,  Služba za poslove nabave, Služba za uslužne djelatnosti, Služba za unutarnju reviziju i Služba za fakturiranje, obračun prihoda i administrativne poslove.  </w:t>
      </w:r>
    </w:p>
    <w:p w:rsidR="00E14FA6" w:rsidRPr="009B4A51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9B4A51">
        <w:rPr>
          <w:rFonts w:cs="Times New Roman"/>
        </w:rPr>
        <w:t xml:space="preserve">Na dan </w:t>
      </w:r>
      <w:r w:rsidR="0023020B" w:rsidRPr="009B4A51">
        <w:rPr>
          <w:rFonts w:cs="Times New Roman"/>
        </w:rPr>
        <w:t>31</w:t>
      </w:r>
      <w:r w:rsidRPr="009B4A51">
        <w:rPr>
          <w:rFonts w:cs="Times New Roman"/>
        </w:rPr>
        <w:t>.</w:t>
      </w:r>
      <w:r w:rsidR="0023020B" w:rsidRPr="009B4A51">
        <w:rPr>
          <w:rFonts w:cs="Times New Roman"/>
        </w:rPr>
        <w:t>12</w:t>
      </w:r>
      <w:r w:rsidRPr="009B4A51">
        <w:rPr>
          <w:rFonts w:cs="Times New Roman"/>
        </w:rPr>
        <w:t>.202</w:t>
      </w:r>
      <w:r w:rsidR="009B4A51" w:rsidRPr="009B4A51">
        <w:rPr>
          <w:rFonts w:cs="Times New Roman"/>
        </w:rPr>
        <w:t>4</w:t>
      </w:r>
      <w:r w:rsidRPr="009B4A51">
        <w:rPr>
          <w:rFonts w:cs="Times New Roman"/>
        </w:rPr>
        <w:t>.g. u KBC Osijek zaposleno je 3.</w:t>
      </w:r>
      <w:r w:rsidR="009B4A51" w:rsidRPr="009B4A51">
        <w:rPr>
          <w:rFonts w:cs="Times New Roman"/>
        </w:rPr>
        <w:t>134</w:t>
      </w:r>
      <w:r w:rsidR="00E14FA6" w:rsidRPr="009B4A51">
        <w:rPr>
          <w:rFonts w:cs="Times New Roman"/>
        </w:rPr>
        <w:t xml:space="preserve">, a struktura radnika je sljedeća: </w:t>
      </w:r>
    </w:p>
    <w:p w:rsidR="009B4A51" w:rsidRPr="009B4A51" w:rsidRDefault="009B4A51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9B4A51" w:rsidRPr="009B4A51" w:rsidRDefault="009B4A51" w:rsidP="009B4A51">
      <w:pPr>
        <w:pStyle w:val="Odlomakpopisa"/>
        <w:spacing w:after="100" w:afterAutospacing="1" w:line="0" w:lineRule="atLeast"/>
        <w:jc w:val="center"/>
        <w:rPr>
          <w:rFonts w:cs="Times New Roman"/>
        </w:rPr>
      </w:pPr>
      <w:r w:rsidRPr="009B4A51">
        <w:rPr>
          <w:noProof/>
        </w:rPr>
        <w:drawing>
          <wp:inline distT="0" distB="0" distL="0" distR="0">
            <wp:extent cx="4076700" cy="18299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772" cy="183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A51" w:rsidRPr="00AA5EF3" w:rsidRDefault="009B4A51" w:rsidP="0085315F">
      <w:pPr>
        <w:pStyle w:val="Odlomakpopisa"/>
        <w:spacing w:after="100" w:afterAutospacing="1" w:line="0" w:lineRule="atLeast"/>
        <w:jc w:val="both"/>
        <w:rPr>
          <w:rFonts w:cs="Times New Roman"/>
          <w:color w:val="FF0000"/>
        </w:rPr>
      </w:pPr>
    </w:p>
    <w:p w:rsidR="0085315F" w:rsidRPr="00A93B4A" w:rsidRDefault="008708D4" w:rsidP="0085315F">
      <w:pPr>
        <w:spacing w:after="100" w:afterAutospacing="1" w:line="0" w:lineRule="atLeast"/>
        <w:ind w:firstLine="708"/>
        <w:jc w:val="both"/>
        <w:rPr>
          <w:rFonts w:cs="Times New Roman"/>
        </w:rPr>
      </w:pPr>
      <w:r w:rsidRPr="00A93B4A">
        <w:rPr>
          <w:rFonts w:cs="Times New Roman"/>
        </w:rPr>
        <w:t>Č</w:t>
      </w:r>
      <w:r w:rsidR="0085315F" w:rsidRPr="00A93B4A">
        <w:rPr>
          <w:rFonts w:cs="Times New Roman"/>
        </w:rPr>
        <w:t xml:space="preserve">lanovi Upravnog vijeća Kliničkog bolničkog centra Osijek </w:t>
      </w:r>
      <w:r w:rsidR="00AD134A" w:rsidRPr="00A93B4A">
        <w:rPr>
          <w:rFonts w:cs="Times New Roman"/>
        </w:rPr>
        <w:t>na dan 31.12.202</w:t>
      </w:r>
      <w:r w:rsidR="00DF417E" w:rsidRPr="00A93B4A">
        <w:rPr>
          <w:rFonts w:cs="Times New Roman"/>
        </w:rPr>
        <w:t>4</w:t>
      </w:r>
      <w:r w:rsidR="00AD134A" w:rsidRPr="00A93B4A">
        <w:rPr>
          <w:rFonts w:cs="Times New Roman"/>
        </w:rPr>
        <w:t xml:space="preserve">.g. </w:t>
      </w:r>
      <w:r w:rsidR="0085315F" w:rsidRPr="00A93B4A">
        <w:rPr>
          <w:rFonts w:cs="Times New Roman"/>
        </w:rPr>
        <w:t xml:space="preserve">su:  </w:t>
      </w:r>
    </w:p>
    <w:p w:rsidR="0085315F" w:rsidRPr="003A369F" w:rsidRDefault="00B6652F" w:rsidP="0085315F">
      <w:pPr>
        <w:pStyle w:val="Odlomakpopisa"/>
        <w:numPr>
          <w:ilvl w:val="0"/>
          <w:numId w:val="3"/>
        </w:numPr>
        <w:spacing w:after="100" w:afterAutospacing="1" w:line="0" w:lineRule="atLeast"/>
        <w:jc w:val="both"/>
        <w:rPr>
          <w:rFonts w:cs="Times New Roman"/>
        </w:rPr>
      </w:pPr>
      <w:r w:rsidRPr="003A369F">
        <w:rPr>
          <w:rFonts w:cs="Times New Roman"/>
        </w:rPr>
        <w:t>Gordan Žanić</w:t>
      </w:r>
      <w:r w:rsidR="00256C6C" w:rsidRPr="003A369F">
        <w:rPr>
          <w:rFonts w:cs="Times New Roman"/>
        </w:rPr>
        <w:t xml:space="preserve">, </w:t>
      </w:r>
      <w:proofErr w:type="spellStart"/>
      <w:r w:rsidR="00256C6C" w:rsidRPr="003A369F">
        <w:rPr>
          <w:rFonts w:cs="Times New Roman"/>
        </w:rPr>
        <w:t>dipl.oec</w:t>
      </w:r>
      <w:proofErr w:type="spellEnd"/>
      <w:r w:rsidR="00256C6C" w:rsidRPr="003A369F">
        <w:rPr>
          <w:rFonts w:cs="Times New Roman"/>
        </w:rPr>
        <w:t xml:space="preserve">. </w:t>
      </w:r>
      <w:r w:rsidRPr="003A369F">
        <w:rPr>
          <w:rFonts w:cs="Times New Roman"/>
        </w:rPr>
        <w:t xml:space="preserve">– </w:t>
      </w:r>
      <w:r w:rsidR="0085315F" w:rsidRPr="003A369F">
        <w:rPr>
          <w:rFonts w:cs="Times New Roman"/>
        </w:rPr>
        <w:t>predsjednik</w:t>
      </w:r>
      <w:r w:rsidRPr="003A369F">
        <w:rPr>
          <w:rFonts w:cs="Times New Roman"/>
        </w:rPr>
        <w:t>, imenovan od Vlade RH 09.06.202</w:t>
      </w:r>
      <w:r w:rsidR="00665F3A" w:rsidRPr="003A369F">
        <w:rPr>
          <w:rFonts w:cs="Times New Roman"/>
        </w:rPr>
        <w:t>2</w:t>
      </w:r>
      <w:r w:rsidRPr="003A369F">
        <w:rPr>
          <w:rFonts w:cs="Times New Roman"/>
        </w:rPr>
        <w:t>.</w:t>
      </w:r>
      <w:r w:rsidR="00AD134A" w:rsidRPr="003A369F">
        <w:rPr>
          <w:rFonts w:cs="Times New Roman"/>
        </w:rPr>
        <w:t>g.</w:t>
      </w:r>
    </w:p>
    <w:p w:rsidR="00AD134A" w:rsidRPr="003A369F" w:rsidRDefault="00256C6C" w:rsidP="00AD134A">
      <w:pPr>
        <w:pStyle w:val="Odlomakpopisa"/>
        <w:numPr>
          <w:ilvl w:val="0"/>
          <w:numId w:val="3"/>
        </w:numPr>
        <w:spacing w:after="100" w:afterAutospacing="1" w:line="0" w:lineRule="atLeast"/>
        <w:jc w:val="both"/>
        <w:rPr>
          <w:rFonts w:cs="Times New Roman"/>
        </w:rPr>
      </w:pPr>
      <w:r w:rsidRPr="003A369F">
        <w:rPr>
          <w:rFonts w:cs="Times New Roman"/>
        </w:rPr>
        <w:t>d</w:t>
      </w:r>
      <w:r w:rsidR="00373079" w:rsidRPr="003A369F">
        <w:rPr>
          <w:rFonts w:cs="Times New Roman"/>
        </w:rPr>
        <w:t xml:space="preserve">oc.prim.dr.sc. Damir Prlić, </w:t>
      </w:r>
      <w:proofErr w:type="spellStart"/>
      <w:r w:rsidR="00373079" w:rsidRPr="003A369F">
        <w:rPr>
          <w:rFonts w:cs="Times New Roman"/>
        </w:rPr>
        <w:t>dr.med</w:t>
      </w:r>
      <w:proofErr w:type="spellEnd"/>
      <w:r w:rsidR="00373079" w:rsidRPr="003A369F">
        <w:rPr>
          <w:rFonts w:cs="Times New Roman"/>
        </w:rPr>
        <w:t xml:space="preserve">. </w:t>
      </w:r>
      <w:r w:rsidR="0085315F" w:rsidRPr="003A369F">
        <w:rPr>
          <w:rFonts w:cs="Times New Roman"/>
        </w:rPr>
        <w:t>– član</w:t>
      </w:r>
      <w:r w:rsidR="00AD134A" w:rsidRPr="003A369F">
        <w:rPr>
          <w:rFonts w:cs="Times New Roman"/>
        </w:rPr>
        <w:t xml:space="preserve">, imenovan od </w:t>
      </w:r>
      <w:r w:rsidRPr="003A369F">
        <w:rPr>
          <w:rFonts w:cs="Times New Roman"/>
        </w:rPr>
        <w:t>Stručnog vijeća KBC Osijek  na 104. sjednici održanoj dana 23.09.2024.</w:t>
      </w:r>
      <w:r w:rsidR="00AD134A" w:rsidRPr="003A369F">
        <w:rPr>
          <w:rFonts w:cs="Times New Roman"/>
        </w:rPr>
        <w:t xml:space="preserve">g. </w:t>
      </w:r>
    </w:p>
    <w:p w:rsidR="001C7E8E" w:rsidRPr="003A369F" w:rsidRDefault="001C7E8E" w:rsidP="00AD134A">
      <w:pPr>
        <w:pStyle w:val="Odlomakpopisa"/>
        <w:numPr>
          <w:ilvl w:val="0"/>
          <w:numId w:val="3"/>
        </w:numPr>
        <w:spacing w:after="100" w:afterAutospacing="1" w:line="0" w:lineRule="atLeast"/>
        <w:jc w:val="both"/>
        <w:rPr>
          <w:rFonts w:cs="Times New Roman"/>
        </w:rPr>
      </w:pPr>
      <w:r w:rsidRPr="003A369F">
        <w:rPr>
          <w:rFonts w:cs="Times New Roman"/>
        </w:rPr>
        <w:t xml:space="preserve">Dubravko </w:t>
      </w:r>
      <w:proofErr w:type="spellStart"/>
      <w:r w:rsidRPr="003A369F">
        <w:rPr>
          <w:rFonts w:cs="Times New Roman"/>
        </w:rPr>
        <w:t>Kučinac</w:t>
      </w:r>
      <w:proofErr w:type="spellEnd"/>
      <w:r w:rsidRPr="003A369F">
        <w:rPr>
          <w:rFonts w:cs="Times New Roman"/>
        </w:rPr>
        <w:t xml:space="preserve"> – član, imenovan od Vlade RH 2.3.2023.g.</w:t>
      </w:r>
    </w:p>
    <w:p w:rsidR="00256C6C" w:rsidRPr="003A369F" w:rsidRDefault="00256C6C" w:rsidP="00075798">
      <w:pPr>
        <w:spacing w:after="100" w:afterAutospacing="1" w:line="0" w:lineRule="atLeast"/>
        <w:ind w:left="708" w:firstLine="12"/>
        <w:jc w:val="both"/>
        <w:rPr>
          <w:rFonts w:cs="Times New Roman"/>
        </w:rPr>
      </w:pPr>
      <w:r w:rsidRPr="003A369F">
        <w:rPr>
          <w:rFonts w:cs="Times New Roman"/>
        </w:rPr>
        <w:t xml:space="preserve">Ravnatelj KBC OSIJEK je doc.dr.sc. Krunoslav Šego, </w:t>
      </w:r>
      <w:proofErr w:type="spellStart"/>
      <w:r w:rsidRPr="003A369F">
        <w:rPr>
          <w:rFonts w:cs="Times New Roman"/>
        </w:rPr>
        <w:t>dr.med</w:t>
      </w:r>
      <w:proofErr w:type="spellEnd"/>
      <w:r w:rsidRPr="003A369F">
        <w:rPr>
          <w:rFonts w:cs="Times New Roman"/>
        </w:rPr>
        <w:t xml:space="preserve">. </w:t>
      </w:r>
      <w:r w:rsidR="00993750" w:rsidRPr="003A369F">
        <w:rPr>
          <w:rFonts w:cs="Times New Roman"/>
        </w:rPr>
        <w:t xml:space="preserve">izabran i </w:t>
      </w:r>
      <w:r w:rsidRPr="003A369F">
        <w:rPr>
          <w:rFonts w:cs="Times New Roman"/>
        </w:rPr>
        <w:t xml:space="preserve">imenovan na </w:t>
      </w:r>
      <w:r w:rsidR="00E3193E" w:rsidRPr="003A369F">
        <w:rPr>
          <w:rFonts w:cs="Times New Roman"/>
        </w:rPr>
        <w:t>30</w:t>
      </w:r>
      <w:r w:rsidRPr="003A369F">
        <w:rPr>
          <w:rFonts w:cs="Times New Roman"/>
        </w:rPr>
        <w:t>. sjednici Upravnog vijeća</w:t>
      </w:r>
      <w:r w:rsidR="00E3193E" w:rsidRPr="003A369F">
        <w:rPr>
          <w:rFonts w:cs="Times New Roman"/>
        </w:rPr>
        <w:t xml:space="preserve"> KBC OSIJEK</w:t>
      </w:r>
      <w:r w:rsidRPr="003A369F">
        <w:rPr>
          <w:rFonts w:cs="Times New Roman"/>
        </w:rPr>
        <w:t xml:space="preserve"> održanoj </w:t>
      </w:r>
      <w:r w:rsidR="00993750" w:rsidRPr="003A369F">
        <w:rPr>
          <w:rFonts w:cs="Times New Roman"/>
        </w:rPr>
        <w:t>dana 28.05.2024.g.</w:t>
      </w:r>
      <w:r w:rsidRPr="003A369F">
        <w:rPr>
          <w:rFonts w:cs="Times New Roman"/>
        </w:rPr>
        <w:t xml:space="preserve"> </w:t>
      </w:r>
    </w:p>
    <w:p w:rsidR="0023020B" w:rsidRPr="00AA5EF3" w:rsidRDefault="0023020B" w:rsidP="0023020B">
      <w:pPr>
        <w:pStyle w:val="Odlomakpopisa"/>
        <w:spacing w:after="100" w:afterAutospacing="1" w:line="0" w:lineRule="atLeast"/>
        <w:jc w:val="both"/>
        <w:rPr>
          <w:rFonts w:cs="Times New Roman"/>
          <w:color w:val="FF0000"/>
        </w:rPr>
      </w:pPr>
    </w:p>
    <w:p w:rsidR="0085315F" w:rsidRPr="00474760" w:rsidRDefault="0085315F" w:rsidP="00524E5F">
      <w:pPr>
        <w:pStyle w:val="Odlomakpopisa"/>
        <w:numPr>
          <w:ilvl w:val="0"/>
          <w:numId w:val="1"/>
        </w:numPr>
        <w:spacing w:after="100" w:afterAutospacing="1" w:line="0" w:lineRule="atLeast"/>
        <w:rPr>
          <w:rFonts w:cs="Times New Roman"/>
          <w:b/>
          <w:i/>
          <w:sz w:val="24"/>
          <w:szCs w:val="24"/>
          <w:u w:val="single"/>
        </w:rPr>
      </w:pPr>
      <w:r w:rsidRPr="00474760">
        <w:rPr>
          <w:rFonts w:cs="Times New Roman"/>
          <w:b/>
          <w:i/>
          <w:sz w:val="24"/>
          <w:szCs w:val="24"/>
          <w:u w:val="single"/>
        </w:rPr>
        <w:t>RAČUNOVODSTVENE POLITIKE</w:t>
      </w:r>
    </w:p>
    <w:p w:rsidR="0085315F" w:rsidRPr="00474760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  <w:b/>
          <w:u w:val="single"/>
        </w:rPr>
      </w:pPr>
    </w:p>
    <w:p w:rsidR="00230E70" w:rsidRDefault="00230E70" w:rsidP="00230E70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474760">
        <w:rPr>
          <w:rFonts w:cs="Times New Roman"/>
        </w:rPr>
        <w:t xml:space="preserve">Sukladno Zakonu o proračunu (NN </w:t>
      </w:r>
      <w:r w:rsidR="005129DD" w:rsidRPr="00474760">
        <w:rPr>
          <w:rFonts w:cs="Times New Roman"/>
        </w:rPr>
        <w:t>144/2021)</w:t>
      </w:r>
      <w:r w:rsidRPr="00474760">
        <w:rPr>
          <w:rFonts w:cs="Times New Roman"/>
        </w:rPr>
        <w:t xml:space="preserve">,  KBC Osijek kao proračunski korisnik državnog </w:t>
      </w:r>
      <w:r w:rsidRPr="00FB61DD">
        <w:rPr>
          <w:rFonts w:cs="Times New Roman"/>
        </w:rPr>
        <w:t xml:space="preserve">proračuna obvezan je primjenjivati računovodstvo prema Pravilniku o proračunskom računovodstvu i računskom planu (NN </w:t>
      </w:r>
      <w:r w:rsidR="00474760" w:rsidRPr="00FB61DD">
        <w:rPr>
          <w:rFonts w:cs="Times New Roman"/>
        </w:rPr>
        <w:t>158/2023</w:t>
      </w:r>
      <w:r w:rsidR="00632189" w:rsidRPr="00FB61DD">
        <w:rPr>
          <w:rFonts w:cs="Times New Roman"/>
        </w:rPr>
        <w:t>, 154/2024</w:t>
      </w:r>
      <w:r w:rsidRPr="00FB61DD">
        <w:rPr>
          <w:rFonts w:cs="Times New Roman"/>
        </w:rPr>
        <w:t xml:space="preserve">). </w:t>
      </w:r>
    </w:p>
    <w:p w:rsidR="00A7787F" w:rsidRDefault="00A7787F" w:rsidP="00230E70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A7787F" w:rsidRPr="00DF0137" w:rsidRDefault="00A7787F" w:rsidP="00A7787F">
      <w:pPr>
        <w:spacing w:before="120" w:after="120" w:line="240" w:lineRule="auto"/>
        <w:ind w:left="708"/>
        <w:jc w:val="both"/>
        <w:rPr>
          <w:rFonts w:cs="Times New Roman"/>
        </w:rPr>
      </w:pPr>
      <w:r w:rsidRPr="00DF0137">
        <w:rPr>
          <w:rFonts w:cs="Times New Roman"/>
        </w:rPr>
        <w:t>U proračunskom računovodstvu primjenjuje se modificirano računovodstveno načelo nastanka događaja.</w:t>
      </w:r>
    </w:p>
    <w:p w:rsidR="00A7787F" w:rsidRPr="00DF0137" w:rsidRDefault="00A7787F" w:rsidP="00930414">
      <w:pPr>
        <w:pStyle w:val="Odlomakpopisa"/>
        <w:numPr>
          <w:ilvl w:val="0"/>
          <w:numId w:val="13"/>
        </w:numPr>
        <w:spacing w:after="100" w:afterAutospacing="1" w:line="0" w:lineRule="atLeast"/>
        <w:jc w:val="both"/>
        <w:rPr>
          <w:rFonts w:cs="Times New Roman"/>
        </w:rPr>
      </w:pPr>
      <w:r w:rsidRPr="00DF0137">
        <w:rPr>
          <w:rFonts w:cs="Times New Roman"/>
        </w:rPr>
        <w:t>Prihodi se priznaju u trenutku kada su naplaćeni, odnosno u izvještajnom razdoblju u kojem su postali raspoloživi i pod uvjetom da se mogu izmjeriti</w:t>
      </w:r>
    </w:p>
    <w:p w:rsidR="00A7787F" w:rsidRPr="00DF0137" w:rsidRDefault="00A7787F" w:rsidP="00930414">
      <w:pPr>
        <w:pStyle w:val="Odlomakpopisa"/>
        <w:numPr>
          <w:ilvl w:val="0"/>
          <w:numId w:val="13"/>
        </w:numPr>
        <w:spacing w:after="100" w:afterAutospacing="1" w:line="0" w:lineRule="atLeast"/>
        <w:jc w:val="both"/>
        <w:rPr>
          <w:rFonts w:cs="Times New Roman"/>
        </w:rPr>
      </w:pPr>
      <w:r w:rsidRPr="00DF0137">
        <w:rPr>
          <w:rFonts w:cs="Times New Roman"/>
        </w:rPr>
        <w:t>Rashodi se priznaju u trenutku nastanka poslovnog događaja i poslovne obveze u izvještajnom razdoblju na koji se odnose neovisno o plaćanju</w:t>
      </w:r>
    </w:p>
    <w:p w:rsidR="00A7787F" w:rsidRPr="00DF0137" w:rsidRDefault="00A7787F" w:rsidP="00A7787F">
      <w:pPr>
        <w:pStyle w:val="Odlomakpopisa"/>
        <w:numPr>
          <w:ilvl w:val="0"/>
          <w:numId w:val="13"/>
        </w:numPr>
        <w:spacing w:after="100" w:afterAutospacing="1" w:line="0" w:lineRule="atLeast"/>
        <w:jc w:val="both"/>
        <w:rPr>
          <w:rFonts w:cs="Times New Roman"/>
        </w:rPr>
      </w:pPr>
      <w:r w:rsidRPr="00DF0137">
        <w:rPr>
          <w:rFonts w:cs="Times New Roman"/>
        </w:rPr>
        <w:t>Imovina i obveze iskazuju se po računovodstvenom načelu nastanka događaja uz primjenu metode povijesnog troška</w:t>
      </w:r>
    </w:p>
    <w:p w:rsidR="00A7787F" w:rsidRPr="00DF0137" w:rsidRDefault="00A7787F" w:rsidP="00930414">
      <w:pPr>
        <w:pStyle w:val="Odlomakpopisa"/>
        <w:numPr>
          <w:ilvl w:val="0"/>
          <w:numId w:val="13"/>
        </w:numPr>
        <w:spacing w:after="100" w:afterAutospacing="1" w:line="0" w:lineRule="atLeast"/>
        <w:jc w:val="both"/>
        <w:rPr>
          <w:rFonts w:cs="Times New Roman"/>
        </w:rPr>
      </w:pPr>
      <w:r w:rsidRPr="00DF0137">
        <w:rPr>
          <w:rFonts w:cs="Times New Roman"/>
        </w:rPr>
        <w:lastRenderedPageBreak/>
        <w:t>Ne iskazuje se rashod amortizacije nefinancijske dugotrajne imovine već se vrijednost dugotrajne imovine ispravlja se po prosječnim godišnjim stopama linearnom metodom</w:t>
      </w:r>
    </w:p>
    <w:p w:rsidR="00A7787F" w:rsidRPr="00DF0137" w:rsidRDefault="00A7787F" w:rsidP="00A7787F">
      <w:pPr>
        <w:pStyle w:val="Odlomakpopisa"/>
        <w:numPr>
          <w:ilvl w:val="0"/>
          <w:numId w:val="13"/>
        </w:numPr>
        <w:spacing w:after="100" w:afterAutospacing="1" w:line="0" w:lineRule="atLeast"/>
        <w:jc w:val="both"/>
        <w:rPr>
          <w:rFonts w:cs="Times New Roman"/>
        </w:rPr>
      </w:pPr>
      <w:r w:rsidRPr="00DF0137">
        <w:rPr>
          <w:rFonts w:cs="Times New Roman"/>
        </w:rPr>
        <w:t>Za ispravak vrijednosti imovine umanjuju se vlastiti izvori</w:t>
      </w:r>
    </w:p>
    <w:p w:rsidR="00A7787F" w:rsidRPr="00DF0137" w:rsidRDefault="00DF0137" w:rsidP="00A7787F">
      <w:pPr>
        <w:pStyle w:val="Odlomakpopisa"/>
        <w:numPr>
          <w:ilvl w:val="0"/>
          <w:numId w:val="13"/>
        </w:numPr>
        <w:spacing w:after="100" w:afterAutospacing="1" w:line="0" w:lineRule="atLeast"/>
        <w:jc w:val="both"/>
        <w:rPr>
          <w:rFonts w:cs="Times New Roman"/>
        </w:rPr>
      </w:pPr>
      <w:r w:rsidRPr="00DF0137">
        <w:rPr>
          <w:rFonts w:cs="Times New Roman"/>
        </w:rPr>
        <w:t>N</w:t>
      </w:r>
      <w:r w:rsidR="0085315F" w:rsidRPr="00DF0137">
        <w:rPr>
          <w:rFonts w:cs="Times New Roman"/>
        </w:rPr>
        <w:t>e iskazuju se prihodi i rashodi uslijed promjena vrijednosti nefinancijske imovine</w:t>
      </w:r>
    </w:p>
    <w:p w:rsidR="00A7787F" w:rsidRPr="00DF0137" w:rsidRDefault="00DF0137" w:rsidP="00A7787F">
      <w:pPr>
        <w:pStyle w:val="Odlomakpopisa"/>
        <w:numPr>
          <w:ilvl w:val="0"/>
          <w:numId w:val="13"/>
        </w:numPr>
        <w:spacing w:after="100" w:afterAutospacing="1" w:line="0" w:lineRule="atLeast"/>
        <w:jc w:val="both"/>
        <w:rPr>
          <w:rFonts w:cs="Times New Roman"/>
        </w:rPr>
      </w:pPr>
      <w:r w:rsidRPr="00DF0137">
        <w:rPr>
          <w:rFonts w:cs="Times New Roman"/>
        </w:rPr>
        <w:t>R</w:t>
      </w:r>
      <w:r w:rsidR="0085315F" w:rsidRPr="00DF0137">
        <w:rPr>
          <w:rFonts w:cs="Times New Roman"/>
        </w:rPr>
        <w:t>ashodi za utrošak kratkotrajne nefinancijske imovine u djelatnosti zdravstva iskazuju se u trenutku stvarnog utroška</w:t>
      </w:r>
    </w:p>
    <w:p w:rsidR="0085315F" w:rsidRPr="00DF0137" w:rsidRDefault="00DF0137" w:rsidP="00A7787F">
      <w:pPr>
        <w:pStyle w:val="Odlomakpopisa"/>
        <w:numPr>
          <w:ilvl w:val="0"/>
          <w:numId w:val="13"/>
        </w:numPr>
        <w:spacing w:after="100" w:afterAutospacing="1" w:line="0" w:lineRule="atLeast"/>
        <w:jc w:val="both"/>
        <w:rPr>
          <w:rFonts w:cs="Times New Roman"/>
        </w:rPr>
      </w:pPr>
      <w:r w:rsidRPr="00DF0137">
        <w:rPr>
          <w:rFonts w:cs="Times New Roman"/>
        </w:rPr>
        <w:t>Z</w:t>
      </w:r>
      <w:r w:rsidR="0085315F" w:rsidRPr="00DF0137">
        <w:rPr>
          <w:rFonts w:cs="Times New Roman"/>
        </w:rPr>
        <w:t>a donacije nefinancijske imovine iskazuju se prihodi i rashodi prema procijenjenoj vrijednosti</w:t>
      </w:r>
    </w:p>
    <w:p w:rsidR="0085315F" w:rsidRPr="00AA5EF3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  <w:color w:val="FF0000"/>
        </w:rPr>
      </w:pPr>
    </w:p>
    <w:p w:rsidR="00230E70" w:rsidRPr="0044699E" w:rsidRDefault="0085315F" w:rsidP="00230E70">
      <w:pPr>
        <w:pStyle w:val="Odlomakpopisa"/>
        <w:spacing w:after="100" w:afterAutospacing="1" w:line="0" w:lineRule="atLeast"/>
        <w:jc w:val="both"/>
        <w:rPr>
          <w:rFonts w:cs="Times New Roman"/>
        </w:rPr>
      </w:pPr>
      <w:r w:rsidRPr="0044699E">
        <w:rPr>
          <w:rFonts w:cs="Times New Roman"/>
        </w:rPr>
        <w:t xml:space="preserve">Pravilnikom o financijskom izvještavanju u proračunskom računovodstvu (NN </w:t>
      </w:r>
      <w:r w:rsidR="005F2A5D" w:rsidRPr="0044699E">
        <w:rPr>
          <w:rFonts w:cs="Times New Roman"/>
        </w:rPr>
        <w:t>37/22</w:t>
      </w:r>
      <w:r w:rsidRPr="0044699E">
        <w:rPr>
          <w:rFonts w:cs="Times New Roman"/>
        </w:rPr>
        <w:t xml:space="preserve">) propisano je da se financijski izvještaji korisnika državnog proračuna za </w:t>
      </w:r>
      <w:r w:rsidR="005F2A5D" w:rsidRPr="0044699E">
        <w:rPr>
          <w:rFonts w:cs="Times New Roman"/>
        </w:rPr>
        <w:t xml:space="preserve">proračunsku godinu koja traje od </w:t>
      </w:r>
      <w:r w:rsidR="00230E70" w:rsidRPr="0044699E">
        <w:rPr>
          <w:rFonts w:cs="Times New Roman"/>
        </w:rPr>
        <w:t xml:space="preserve">01. siječnja do 31. prosinca sastoje od: </w:t>
      </w:r>
    </w:p>
    <w:p w:rsidR="00230E70" w:rsidRPr="0044699E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44699E">
        <w:rPr>
          <w:rFonts w:cs="Times New Roman"/>
        </w:rPr>
        <w:t>bilance</w:t>
      </w:r>
      <w:r w:rsidR="009D747C" w:rsidRPr="0044699E">
        <w:rPr>
          <w:rFonts w:cs="Times New Roman"/>
        </w:rPr>
        <w:t xml:space="preserve"> na obrascu BIL</w:t>
      </w:r>
    </w:p>
    <w:p w:rsidR="00230E70" w:rsidRPr="0044699E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44699E">
        <w:rPr>
          <w:rFonts w:cs="Times New Roman"/>
        </w:rPr>
        <w:t>izvještaja o prihodima i rashodima, primicima i izdacima</w:t>
      </w:r>
      <w:r w:rsidR="0044699E" w:rsidRPr="0044699E">
        <w:rPr>
          <w:rFonts w:cs="Times New Roman"/>
        </w:rPr>
        <w:t xml:space="preserve"> na obrascu PR-RAS</w:t>
      </w:r>
    </w:p>
    <w:p w:rsidR="00230E70" w:rsidRPr="0044699E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44699E">
        <w:rPr>
          <w:rFonts w:cs="Times New Roman"/>
        </w:rPr>
        <w:t>izvještaja o obvezama</w:t>
      </w:r>
      <w:r w:rsidR="0044699E" w:rsidRPr="0044699E">
        <w:rPr>
          <w:rFonts w:cs="Times New Roman"/>
        </w:rPr>
        <w:t xml:space="preserve"> na obrascu OBVEZE</w:t>
      </w:r>
    </w:p>
    <w:p w:rsidR="00230E70" w:rsidRPr="0044699E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44699E">
        <w:rPr>
          <w:rFonts w:cs="Times New Roman"/>
        </w:rPr>
        <w:t>izvještaja o rashodima prema funkcijskoj klasifikaciji</w:t>
      </w:r>
      <w:r w:rsidR="0044699E" w:rsidRPr="0044699E">
        <w:rPr>
          <w:rFonts w:cs="Times New Roman"/>
        </w:rPr>
        <w:t xml:space="preserve"> na obrascu RAS-funkcijski</w:t>
      </w:r>
    </w:p>
    <w:p w:rsidR="00230E70" w:rsidRPr="0044699E" w:rsidRDefault="00230E70" w:rsidP="00230E70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44699E">
        <w:rPr>
          <w:rFonts w:cs="Times New Roman"/>
        </w:rPr>
        <w:t xml:space="preserve">izvještaja o promjenama u vrijednosti i obujmu imovine i obveza </w:t>
      </w:r>
      <w:r w:rsidR="0044699E" w:rsidRPr="0044699E">
        <w:rPr>
          <w:rFonts w:cs="Times New Roman"/>
        </w:rPr>
        <w:t>na obrascu P-VRIO</w:t>
      </w:r>
    </w:p>
    <w:p w:rsidR="005F2A5D" w:rsidRPr="0044699E" w:rsidRDefault="00230E70" w:rsidP="005F2A5D">
      <w:pPr>
        <w:pStyle w:val="Odlomakpopisa"/>
        <w:numPr>
          <w:ilvl w:val="0"/>
          <w:numId w:val="4"/>
        </w:numPr>
        <w:spacing w:after="100" w:afterAutospacing="1" w:line="0" w:lineRule="atLeast"/>
        <w:jc w:val="both"/>
        <w:rPr>
          <w:rFonts w:cs="Times New Roman"/>
        </w:rPr>
      </w:pPr>
      <w:r w:rsidRPr="0044699E">
        <w:rPr>
          <w:rFonts w:cs="Times New Roman"/>
        </w:rPr>
        <w:t>bilješki</w:t>
      </w:r>
      <w:r w:rsidR="0044699E" w:rsidRPr="0044699E">
        <w:rPr>
          <w:rFonts w:cs="Times New Roman"/>
        </w:rPr>
        <w:t xml:space="preserve"> uz financijske izvještaje</w:t>
      </w:r>
    </w:p>
    <w:p w:rsidR="007C6463" w:rsidRPr="0044699E" w:rsidRDefault="007C6463" w:rsidP="007C6463">
      <w:pPr>
        <w:spacing w:after="100" w:afterAutospacing="1" w:line="0" w:lineRule="atLeast"/>
        <w:jc w:val="both"/>
        <w:rPr>
          <w:rFonts w:cs="Times New Roman"/>
        </w:rPr>
      </w:pPr>
    </w:p>
    <w:p w:rsidR="0085315F" w:rsidRPr="00DA14FE" w:rsidRDefault="0085315F" w:rsidP="00524E5F">
      <w:pPr>
        <w:pStyle w:val="Odlomakpopisa"/>
        <w:numPr>
          <w:ilvl w:val="0"/>
          <w:numId w:val="1"/>
        </w:numPr>
        <w:spacing w:after="100" w:afterAutospacing="1" w:line="0" w:lineRule="atLeast"/>
        <w:rPr>
          <w:rFonts w:cs="Times New Roman"/>
          <w:b/>
          <w:i/>
          <w:sz w:val="24"/>
          <w:szCs w:val="24"/>
          <w:u w:val="single"/>
        </w:rPr>
      </w:pPr>
      <w:r w:rsidRPr="00DA14FE">
        <w:rPr>
          <w:rFonts w:cs="Times New Roman"/>
          <w:b/>
          <w:i/>
          <w:sz w:val="24"/>
          <w:szCs w:val="24"/>
          <w:u w:val="single"/>
        </w:rPr>
        <w:t>POJAŠNJENJA POJEDINIH POZICIJA FINANCIJSKIH IZVJEŠTAJA</w:t>
      </w:r>
    </w:p>
    <w:p w:rsidR="0085315F" w:rsidRPr="00DA14FE" w:rsidRDefault="0085315F" w:rsidP="0085315F">
      <w:pPr>
        <w:pStyle w:val="Odlomakpopisa"/>
        <w:spacing w:after="100" w:afterAutospacing="1" w:line="0" w:lineRule="atLeast"/>
        <w:jc w:val="both"/>
        <w:rPr>
          <w:rFonts w:cs="Times New Roman"/>
        </w:rPr>
      </w:pPr>
    </w:p>
    <w:p w:rsidR="0085315F" w:rsidRPr="00DA14FE" w:rsidRDefault="0085315F" w:rsidP="0085315F">
      <w:pPr>
        <w:pStyle w:val="Odlomakpopisa"/>
        <w:spacing w:after="100" w:afterAutospacing="1" w:line="0" w:lineRule="atLeast"/>
        <w:ind w:left="1800"/>
        <w:jc w:val="both"/>
        <w:rPr>
          <w:rFonts w:cs="Times New Roman"/>
          <w:b/>
          <w:u w:val="single"/>
        </w:rPr>
      </w:pPr>
      <w:r w:rsidRPr="00DA14FE">
        <w:rPr>
          <w:rFonts w:cs="Times New Roman"/>
        </w:rPr>
        <w:t xml:space="preserve">             </w:t>
      </w:r>
    </w:p>
    <w:p w:rsidR="0085315F" w:rsidRPr="00DA14FE" w:rsidRDefault="0085315F" w:rsidP="0085315F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DA14FE">
        <w:rPr>
          <w:rFonts w:cs="Times New Roman"/>
          <w:b/>
          <w:i/>
          <w:u w:val="single"/>
        </w:rPr>
        <w:t>Obrazac PR-RAS - Izvještaj o prihodima i rashodima, primicima i izdacima</w:t>
      </w:r>
    </w:p>
    <w:p w:rsidR="0085315F" w:rsidRPr="00DA14FE" w:rsidRDefault="0085315F" w:rsidP="0085315F">
      <w:pPr>
        <w:pStyle w:val="Odlomakpopisa"/>
        <w:spacing w:after="100" w:afterAutospacing="1" w:line="0" w:lineRule="atLeast"/>
        <w:ind w:left="1080"/>
        <w:jc w:val="both"/>
        <w:rPr>
          <w:rFonts w:cs="Times New Roman"/>
          <w:b/>
          <w:i/>
          <w:u w:val="single"/>
        </w:rPr>
      </w:pPr>
    </w:p>
    <w:p w:rsidR="0085315F" w:rsidRDefault="001B537A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DA14FE">
        <w:rPr>
          <w:rFonts w:cs="Times New Roman"/>
          <w:b/>
        </w:rPr>
        <w:t>ŠIFRA 6</w:t>
      </w:r>
      <w:r w:rsidR="0085315F" w:rsidRPr="00DA14FE">
        <w:rPr>
          <w:rFonts w:cs="Times New Roman"/>
          <w:b/>
        </w:rPr>
        <w:t xml:space="preserve"> Prihodi poslovanja </w:t>
      </w:r>
    </w:p>
    <w:p w:rsidR="002B23A2" w:rsidRDefault="002B23A2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2B23A2" w:rsidRPr="00DA14FE" w:rsidRDefault="002B23A2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2B23A2">
        <w:rPr>
          <w:noProof/>
        </w:rPr>
        <w:drawing>
          <wp:inline distT="0" distB="0" distL="0" distR="0">
            <wp:extent cx="5939790" cy="1939957"/>
            <wp:effectExtent l="0" t="0" r="3810" b="3175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3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7A" w:rsidRPr="00DA14FE" w:rsidRDefault="001B537A" w:rsidP="00930414">
      <w:pPr>
        <w:pStyle w:val="Odlomakpopisa"/>
        <w:numPr>
          <w:ilvl w:val="0"/>
          <w:numId w:val="7"/>
        </w:numPr>
        <w:spacing w:after="100" w:afterAutospacing="1" w:line="0" w:lineRule="atLeast"/>
        <w:jc w:val="both"/>
        <w:rPr>
          <w:rFonts w:cs="Times New Roman"/>
        </w:rPr>
      </w:pPr>
      <w:r w:rsidRPr="00DA14FE">
        <w:rPr>
          <w:rFonts w:cs="Times New Roman"/>
        </w:rPr>
        <w:t xml:space="preserve">Povećani za </w:t>
      </w:r>
      <w:r w:rsidR="00DA14FE" w:rsidRPr="00DA14FE">
        <w:rPr>
          <w:rFonts w:cs="Times New Roman"/>
        </w:rPr>
        <w:t>7</w:t>
      </w:r>
      <w:r w:rsidRPr="00DA14FE">
        <w:rPr>
          <w:rFonts w:cs="Times New Roman"/>
        </w:rPr>
        <w:t xml:space="preserve">% zbog povećanja prihoda </w:t>
      </w:r>
      <w:r w:rsidR="00DA14FE" w:rsidRPr="00DA14FE">
        <w:rPr>
          <w:rFonts w:cs="Times New Roman"/>
        </w:rPr>
        <w:t xml:space="preserve">od upravnih i administrativnih pristojbi za 4,032 </w:t>
      </w:r>
      <w:proofErr w:type="spellStart"/>
      <w:r w:rsidR="00DA14FE" w:rsidRPr="00DA14FE">
        <w:rPr>
          <w:rFonts w:cs="Times New Roman"/>
        </w:rPr>
        <w:t>mil</w:t>
      </w:r>
      <w:proofErr w:type="spellEnd"/>
      <w:r w:rsidR="00DA14FE" w:rsidRPr="00DA14FE">
        <w:rPr>
          <w:rFonts w:cs="Times New Roman"/>
        </w:rPr>
        <w:t xml:space="preserve"> EUR, prihoda od prodaje robe i usluga za 395 </w:t>
      </w:r>
      <w:proofErr w:type="spellStart"/>
      <w:r w:rsidR="00DA14FE" w:rsidRPr="00DA14FE">
        <w:rPr>
          <w:rFonts w:cs="Times New Roman"/>
        </w:rPr>
        <w:t>tis</w:t>
      </w:r>
      <w:proofErr w:type="spellEnd"/>
      <w:r w:rsidR="00DA14FE" w:rsidRPr="00DA14FE">
        <w:rPr>
          <w:rFonts w:cs="Times New Roman"/>
        </w:rPr>
        <w:t xml:space="preserve"> EUR, prihoda iz nadležnog proračuna i od HZZO-a na temelju ugovornih obveza za 16,</w:t>
      </w:r>
      <w:r w:rsidR="002B23A2">
        <w:rPr>
          <w:rFonts w:cs="Times New Roman"/>
        </w:rPr>
        <w:t>028</w:t>
      </w:r>
      <w:r w:rsidR="00DA14FE" w:rsidRPr="00DA14FE">
        <w:rPr>
          <w:rFonts w:cs="Times New Roman"/>
        </w:rPr>
        <w:t xml:space="preserve"> </w:t>
      </w:r>
      <w:proofErr w:type="spellStart"/>
      <w:r w:rsidR="00DA14FE" w:rsidRPr="00DA14FE">
        <w:rPr>
          <w:rFonts w:cs="Times New Roman"/>
        </w:rPr>
        <w:t>mil</w:t>
      </w:r>
      <w:proofErr w:type="spellEnd"/>
      <w:r w:rsidR="00DA14FE" w:rsidRPr="00DA14FE">
        <w:rPr>
          <w:rFonts w:cs="Times New Roman"/>
        </w:rPr>
        <w:t xml:space="preserve"> EUR te ostalih prihoda za 119 </w:t>
      </w:r>
      <w:proofErr w:type="spellStart"/>
      <w:r w:rsidR="00DA14FE" w:rsidRPr="00DA14FE">
        <w:rPr>
          <w:rFonts w:cs="Times New Roman"/>
        </w:rPr>
        <w:t>tis</w:t>
      </w:r>
      <w:proofErr w:type="spellEnd"/>
      <w:r w:rsidR="00DA14FE" w:rsidRPr="00DA14FE">
        <w:rPr>
          <w:rFonts w:cs="Times New Roman"/>
        </w:rPr>
        <w:t xml:space="preserve"> EUR. Istovremeno su smanjene pomoći iz </w:t>
      </w:r>
      <w:r w:rsidRPr="00DA14FE">
        <w:rPr>
          <w:rFonts w:cs="Times New Roman"/>
        </w:rPr>
        <w:t xml:space="preserve">inozemstva i iz općeg proračuna za </w:t>
      </w:r>
      <w:r w:rsidR="00DA14FE" w:rsidRPr="00DA14FE">
        <w:rPr>
          <w:rFonts w:cs="Times New Roman"/>
        </w:rPr>
        <w:t>6,598</w:t>
      </w:r>
      <w:r w:rsidRPr="00DA14FE">
        <w:rPr>
          <w:rFonts w:cs="Times New Roman"/>
        </w:rPr>
        <w:t xml:space="preserve"> </w:t>
      </w:r>
      <w:proofErr w:type="spellStart"/>
      <w:r w:rsidR="000131A1" w:rsidRPr="00DA14FE">
        <w:rPr>
          <w:rFonts w:cs="Times New Roman"/>
        </w:rPr>
        <w:t>mil</w:t>
      </w:r>
      <w:proofErr w:type="spellEnd"/>
      <w:r w:rsidR="000131A1" w:rsidRPr="00DA14FE">
        <w:rPr>
          <w:rFonts w:cs="Times New Roman"/>
        </w:rPr>
        <w:t xml:space="preserve"> EUR</w:t>
      </w:r>
      <w:r w:rsidR="00DA14FE" w:rsidRPr="00DA14FE">
        <w:rPr>
          <w:rFonts w:cs="Times New Roman"/>
        </w:rPr>
        <w:t>.</w:t>
      </w:r>
      <w:r w:rsidR="000131A1" w:rsidRPr="00DA14FE">
        <w:rPr>
          <w:rFonts w:cs="Times New Roman"/>
        </w:rPr>
        <w:t xml:space="preserve"> </w:t>
      </w:r>
    </w:p>
    <w:p w:rsidR="007C6463" w:rsidRDefault="007C6463" w:rsidP="0085315F">
      <w:pPr>
        <w:spacing w:after="100" w:afterAutospacing="1" w:line="0" w:lineRule="atLeast"/>
        <w:contextualSpacing/>
        <w:jc w:val="both"/>
        <w:rPr>
          <w:rFonts w:cs="Times New Roman"/>
          <w:b/>
          <w:color w:val="FF0000"/>
          <w:highlight w:val="yellow"/>
        </w:rPr>
      </w:pPr>
    </w:p>
    <w:p w:rsidR="004D383D" w:rsidRPr="00DA14FE" w:rsidRDefault="004D383D" w:rsidP="0085315F">
      <w:pPr>
        <w:spacing w:after="100" w:afterAutospacing="1" w:line="0" w:lineRule="atLeast"/>
        <w:contextualSpacing/>
        <w:jc w:val="both"/>
        <w:rPr>
          <w:rFonts w:cs="Times New Roman"/>
          <w:b/>
          <w:color w:val="FF0000"/>
          <w:highlight w:val="yellow"/>
        </w:rPr>
      </w:pPr>
    </w:p>
    <w:p w:rsidR="0085315F" w:rsidRPr="00930414" w:rsidRDefault="007D655F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930414">
        <w:rPr>
          <w:rFonts w:cs="Times New Roman"/>
          <w:b/>
        </w:rPr>
        <w:lastRenderedPageBreak/>
        <w:t>Šifra 63</w:t>
      </w:r>
      <w:r w:rsidR="0085315F" w:rsidRPr="00930414">
        <w:rPr>
          <w:rFonts w:cs="Times New Roman"/>
          <w:b/>
        </w:rPr>
        <w:t xml:space="preserve"> Pomoći od inozemstva i od subjekata unutar općeg proračuna</w:t>
      </w:r>
    </w:p>
    <w:p w:rsidR="00AF68F5" w:rsidRPr="00BC511E" w:rsidRDefault="00AF68F5" w:rsidP="0085315F">
      <w:pPr>
        <w:spacing w:after="100" w:afterAutospacing="1" w:line="0" w:lineRule="atLeast"/>
        <w:contextualSpacing/>
        <w:jc w:val="both"/>
        <w:rPr>
          <w:rFonts w:cs="Times New Roman"/>
          <w:b/>
          <w:color w:val="FF0000"/>
        </w:rPr>
      </w:pPr>
    </w:p>
    <w:p w:rsidR="00AF68F5" w:rsidRPr="00BC511E" w:rsidRDefault="00AF68F5" w:rsidP="0085315F">
      <w:pPr>
        <w:spacing w:after="100" w:afterAutospacing="1" w:line="0" w:lineRule="atLeast"/>
        <w:contextualSpacing/>
        <w:jc w:val="both"/>
        <w:rPr>
          <w:rFonts w:cs="Times New Roman"/>
          <w:b/>
          <w:color w:val="FF0000"/>
        </w:rPr>
      </w:pPr>
      <w:r w:rsidRPr="00BC511E">
        <w:rPr>
          <w:noProof/>
        </w:rPr>
        <w:drawing>
          <wp:inline distT="0" distB="0" distL="0" distR="0">
            <wp:extent cx="5939790" cy="1389933"/>
            <wp:effectExtent l="0" t="0" r="3810" b="127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8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FE" w:rsidRDefault="00DA14FE" w:rsidP="0085315F">
      <w:pPr>
        <w:spacing w:after="100" w:afterAutospacing="1" w:line="0" w:lineRule="atLeast"/>
        <w:contextualSpacing/>
        <w:jc w:val="both"/>
        <w:rPr>
          <w:rFonts w:cs="Times New Roman"/>
          <w:b/>
          <w:color w:val="FF0000"/>
          <w:highlight w:val="yellow"/>
        </w:rPr>
      </w:pPr>
    </w:p>
    <w:p w:rsidR="004079BC" w:rsidRPr="00AF68F5" w:rsidRDefault="007D655F" w:rsidP="004079BC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AF68F5">
        <w:rPr>
          <w:rFonts w:cs="Times New Roman"/>
        </w:rPr>
        <w:t>ostvarene tekuće pomoći od inozemnih vlada</w:t>
      </w:r>
      <w:r w:rsidR="00AF68F5" w:rsidRPr="00AF68F5">
        <w:rPr>
          <w:rFonts w:cs="Times New Roman"/>
        </w:rPr>
        <w:t xml:space="preserve"> 71 </w:t>
      </w:r>
      <w:proofErr w:type="spellStart"/>
      <w:r w:rsidR="00AF68F5" w:rsidRPr="00AF68F5">
        <w:rPr>
          <w:rFonts w:cs="Times New Roman"/>
        </w:rPr>
        <w:t>tis</w:t>
      </w:r>
      <w:proofErr w:type="spellEnd"/>
      <w:r w:rsidR="00AF68F5" w:rsidRPr="00AF68F5">
        <w:rPr>
          <w:rFonts w:cs="Times New Roman"/>
        </w:rPr>
        <w:t xml:space="preserve"> EUR</w:t>
      </w:r>
      <w:r w:rsidRPr="00AF68F5">
        <w:rPr>
          <w:rFonts w:cs="Times New Roman"/>
        </w:rPr>
        <w:t xml:space="preserve"> </w:t>
      </w:r>
      <w:r w:rsidR="0085315F" w:rsidRPr="00AF68F5">
        <w:rPr>
          <w:rFonts w:cs="Times New Roman"/>
        </w:rPr>
        <w:t xml:space="preserve">odnose se na provedbu projekta </w:t>
      </w:r>
      <w:r w:rsidR="00AF68F5" w:rsidRPr="00AF68F5">
        <w:t xml:space="preserve">„Digital </w:t>
      </w:r>
      <w:proofErr w:type="spellStart"/>
      <w:r w:rsidR="00AF68F5" w:rsidRPr="00AF68F5">
        <w:t>Pathology</w:t>
      </w:r>
      <w:proofErr w:type="spellEnd"/>
      <w:r w:rsidR="00AF68F5" w:rsidRPr="00AF68F5">
        <w:t xml:space="preserve"> </w:t>
      </w:r>
      <w:proofErr w:type="spellStart"/>
      <w:r w:rsidR="00AF68F5" w:rsidRPr="00AF68F5">
        <w:t>and</w:t>
      </w:r>
      <w:proofErr w:type="spellEnd"/>
      <w:r w:rsidR="00AF68F5" w:rsidRPr="00AF68F5">
        <w:t xml:space="preserve"> Telemedicine - </w:t>
      </w:r>
      <w:proofErr w:type="spellStart"/>
      <w:r w:rsidR="00AF68F5" w:rsidRPr="00AF68F5">
        <w:t>DigiPath</w:t>
      </w:r>
      <w:proofErr w:type="spellEnd"/>
      <w:r w:rsidR="00AF68F5" w:rsidRPr="00AF68F5">
        <w:t>”- HR-RS00103. Prihod iz 2023.g. odnosio se na uplatu za posljednje razdoblje provedbe projekt „</w:t>
      </w:r>
      <w:r w:rsidR="0085315F" w:rsidRPr="00AF68F5">
        <w:rPr>
          <w:rFonts w:cs="Times New Roman"/>
        </w:rPr>
        <w:t>Obnovljivi izvori energije za pametne održive zdravstvene centre i sveučilišne edukacijske javne zgrade</w:t>
      </w:r>
      <w:r w:rsidR="00AF68F5" w:rsidRPr="00AF68F5">
        <w:rPr>
          <w:rFonts w:cs="Times New Roman"/>
        </w:rPr>
        <w:t>“</w:t>
      </w:r>
      <w:r w:rsidR="0085315F" w:rsidRPr="00AF68F5">
        <w:rPr>
          <w:rFonts w:cs="Times New Roman"/>
        </w:rPr>
        <w:t xml:space="preserve"> (akronim RESCUE) </w:t>
      </w:r>
      <w:r w:rsidR="004079BC" w:rsidRPr="00AF68F5">
        <w:rPr>
          <w:rFonts w:cs="Times New Roman"/>
        </w:rPr>
        <w:t>koji je okončan 2022.g.</w:t>
      </w:r>
    </w:p>
    <w:p w:rsidR="00AF68F5" w:rsidRPr="00AF68F5" w:rsidRDefault="00213BDC" w:rsidP="00AF68F5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AF68F5">
        <w:rPr>
          <w:rFonts w:cs="Times New Roman"/>
        </w:rPr>
        <w:t>u 202</w:t>
      </w:r>
      <w:r w:rsidR="00AF68F5" w:rsidRPr="00AF68F5">
        <w:rPr>
          <w:rFonts w:cs="Times New Roman"/>
        </w:rPr>
        <w:t>4</w:t>
      </w:r>
      <w:r w:rsidRPr="00AF68F5">
        <w:rPr>
          <w:rFonts w:cs="Times New Roman"/>
        </w:rPr>
        <w:t>.g. izostal</w:t>
      </w:r>
      <w:r w:rsidR="00AF68F5" w:rsidRPr="00AF68F5">
        <w:rPr>
          <w:rFonts w:cs="Times New Roman"/>
        </w:rPr>
        <w:t xml:space="preserve">e su pomoći od međunarodnih organizacija te institucija i tijela EU koje su ostvarene u 2023.g. , a odnosile su se na provedbe projekata Izgradnja i opremanje dnevnih bolnica i dnevnih kirurgija, Unapređenje objedinjenog hitnog bolničkog prijema, Priprema strateškog projekta izgradnje novog KBC-a Osijek </w:t>
      </w:r>
    </w:p>
    <w:p w:rsidR="00126A7C" w:rsidRPr="00A356FE" w:rsidRDefault="00AF68F5" w:rsidP="00126A7C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A356FE">
        <w:rPr>
          <w:rFonts w:cs="Times New Roman"/>
        </w:rPr>
        <w:t xml:space="preserve">pomoći od izvanproračunskih korisnika odnose se na sredstva Hrvatskog zavoda za zapošljavanje za zapošljavanje pripravnika (5 osoba) u iznosu 17 </w:t>
      </w:r>
      <w:proofErr w:type="spellStart"/>
      <w:r w:rsidRPr="00A356FE">
        <w:rPr>
          <w:rFonts w:cs="Times New Roman"/>
        </w:rPr>
        <w:t>tis</w:t>
      </w:r>
      <w:proofErr w:type="spellEnd"/>
      <w:r w:rsidRPr="00A356FE">
        <w:rPr>
          <w:rFonts w:cs="Times New Roman"/>
        </w:rPr>
        <w:t xml:space="preserve"> EUR , sredstva HZZO za financiranje plaća za rad </w:t>
      </w:r>
      <w:r w:rsidR="00126A7C" w:rsidRPr="00A356FE">
        <w:rPr>
          <w:rFonts w:cs="Times New Roman"/>
        </w:rPr>
        <w:t xml:space="preserve">liječnika medicine </w:t>
      </w:r>
      <w:r w:rsidRPr="00A356FE">
        <w:rPr>
          <w:rFonts w:cs="Times New Roman"/>
        </w:rPr>
        <w:t xml:space="preserve">pod nadzorom u iznosu </w:t>
      </w:r>
      <w:r w:rsidR="00126A7C" w:rsidRPr="00A356FE">
        <w:rPr>
          <w:rFonts w:cs="Times New Roman"/>
        </w:rPr>
        <w:t>62</w:t>
      </w:r>
      <w:r w:rsidRPr="00A356FE">
        <w:rPr>
          <w:rFonts w:cs="Times New Roman"/>
        </w:rPr>
        <w:t xml:space="preserve"> </w:t>
      </w:r>
      <w:proofErr w:type="spellStart"/>
      <w:r w:rsidRPr="00A356FE">
        <w:rPr>
          <w:rFonts w:cs="Times New Roman"/>
        </w:rPr>
        <w:t>tis</w:t>
      </w:r>
      <w:proofErr w:type="spellEnd"/>
      <w:r w:rsidRPr="00A356FE">
        <w:rPr>
          <w:rFonts w:cs="Times New Roman"/>
        </w:rPr>
        <w:t xml:space="preserve"> EUR</w:t>
      </w:r>
      <w:r w:rsidR="00126A7C" w:rsidRPr="00A356FE">
        <w:rPr>
          <w:rFonts w:cs="Times New Roman"/>
        </w:rPr>
        <w:t xml:space="preserve">, sredstva HZZO za refundacije prethodnih pregleda zaposlenika 3 </w:t>
      </w:r>
      <w:proofErr w:type="spellStart"/>
      <w:r w:rsidR="00126A7C" w:rsidRPr="00A356FE">
        <w:rPr>
          <w:rFonts w:cs="Times New Roman"/>
        </w:rPr>
        <w:t>tis</w:t>
      </w:r>
      <w:proofErr w:type="spellEnd"/>
      <w:r w:rsidR="00126A7C" w:rsidRPr="00A356FE">
        <w:rPr>
          <w:rFonts w:cs="Times New Roman"/>
        </w:rPr>
        <w:t xml:space="preserve"> EUR</w:t>
      </w:r>
      <w:r w:rsidRPr="00A356FE">
        <w:rPr>
          <w:rFonts w:cs="Times New Roman"/>
        </w:rPr>
        <w:t xml:space="preserve"> i sredstva nam</w:t>
      </w:r>
      <w:r w:rsidR="00722866" w:rsidRPr="00A356FE">
        <w:rPr>
          <w:rFonts w:cs="Times New Roman"/>
        </w:rPr>
        <w:t xml:space="preserve">jenske </w:t>
      </w:r>
      <w:r w:rsidR="0081238C" w:rsidRPr="00A356FE">
        <w:rPr>
          <w:rFonts w:cs="Times New Roman"/>
        </w:rPr>
        <w:t>pomoć</w:t>
      </w:r>
      <w:r w:rsidR="00722866" w:rsidRPr="00A356FE">
        <w:rPr>
          <w:rFonts w:cs="Times New Roman"/>
        </w:rPr>
        <w:t>i</w:t>
      </w:r>
      <w:r w:rsidR="0081238C" w:rsidRPr="00A356FE">
        <w:rPr>
          <w:rFonts w:cs="Times New Roman"/>
        </w:rPr>
        <w:t xml:space="preserve"> HZZO-a za </w:t>
      </w:r>
      <w:r w:rsidR="0085136B" w:rsidRPr="00A356FE">
        <w:rPr>
          <w:rFonts w:cs="Times New Roman"/>
        </w:rPr>
        <w:t>podmirenje obveza prema dobavljačima lijekova i potrošnog medicinskog materijala</w:t>
      </w:r>
      <w:r w:rsidR="00126A7C" w:rsidRPr="00A356FE">
        <w:rPr>
          <w:rFonts w:cs="Times New Roman"/>
        </w:rPr>
        <w:t xml:space="preserve"> u iznosu od 4,328 </w:t>
      </w:r>
      <w:proofErr w:type="spellStart"/>
      <w:r w:rsidR="00126A7C" w:rsidRPr="00A356FE">
        <w:rPr>
          <w:rFonts w:cs="Times New Roman"/>
        </w:rPr>
        <w:t>mil</w:t>
      </w:r>
      <w:proofErr w:type="spellEnd"/>
      <w:r w:rsidR="00126A7C" w:rsidRPr="00A356FE">
        <w:rPr>
          <w:rFonts w:cs="Times New Roman"/>
        </w:rPr>
        <w:t xml:space="preserve"> EUR. </w:t>
      </w:r>
    </w:p>
    <w:p w:rsidR="007D655F" w:rsidRPr="00A356FE" w:rsidRDefault="00126A7C" w:rsidP="00126A7C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  <w:r w:rsidRPr="00A356FE">
        <w:rPr>
          <w:rFonts w:cs="Times New Roman"/>
        </w:rPr>
        <w:t xml:space="preserve">HZZO je </w:t>
      </w:r>
      <w:r w:rsidR="0085136B" w:rsidRPr="00A356FE">
        <w:rPr>
          <w:rFonts w:cs="Times New Roman"/>
        </w:rPr>
        <w:t xml:space="preserve">temeljem </w:t>
      </w:r>
      <w:r w:rsidR="00722866" w:rsidRPr="00A356FE">
        <w:rPr>
          <w:rFonts w:cs="Times New Roman"/>
        </w:rPr>
        <w:t xml:space="preserve">Odluke Vlade RH od </w:t>
      </w:r>
      <w:r w:rsidR="00A356FE" w:rsidRPr="00A356FE">
        <w:rPr>
          <w:rFonts w:cs="Times New Roman"/>
        </w:rPr>
        <w:t>04</w:t>
      </w:r>
      <w:r w:rsidR="00722866" w:rsidRPr="00A356FE">
        <w:rPr>
          <w:rFonts w:cs="Times New Roman"/>
        </w:rPr>
        <w:t>.0</w:t>
      </w:r>
      <w:r w:rsidR="00A356FE" w:rsidRPr="00A356FE">
        <w:rPr>
          <w:rFonts w:cs="Times New Roman"/>
        </w:rPr>
        <w:t>7</w:t>
      </w:r>
      <w:r w:rsidR="00722866" w:rsidRPr="00A356FE">
        <w:rPr>
          <w:rFonts w:cs="Times New Roman"/>
        </w:rPr>
        <w:t>.202</w:t>
      </w:r>
      <w:r w:rsidR="00A356FE" w:rsidRPr="00A356FE">
        <w:rPr>
          <w:rFonts w:cs="Times New Roman"/>
        </w:rPr>
        <w:t>4</w:t>
      </w:r>
      <w:r w:rsidR="00722866" w:rsidRPr="00A356FE">
        <w:rPr>
          <w:rFonts w:cs="Times New Roman"/>
        </w:rPr>
        <w:t xml:space="preserve">. </w:t>
      </w:r>
      <w:r w:rsidR="00A356FE" w:rsidRPr="00A356FE">
        <w:t xml:space="preserve">o isplati namjenske pomoći za podmirivanje dijela dospjelih obveza bolničkih zdravstvenih ustanova kojima je osnivač Republika Hrvatska i kojima su osnivači županije prema dobavljačima lijekova, potrošnog i </w:t>
      </w:r>
      <w:proofErr w:type="spellStart"/>
      <w:r w:rsidR="00A356FE" w:rsidRPr="00A356FE">
        <w:t>ugradbenog</w:t>
      </w:r>
      <w:proofErr w:type="spellEnd"/>
      <w:r w:rsidR="00A356FE" w:rsidRPr="00A356FE">
        <w:t xml:space="preserve"> medicinskog materijala </w:t>
      </w:r>
      <w:r w:rsidR="00722866" w:rsidRPr="00A356FE">
        <w:rPr>
          <w:rFonts w:cs="Times New Roman"/>
        </w:rPr>
        <w:t xml:space="preserve">isplatio pomoć KBC OSIJEK u iznosu </w:t>
      </w:r>
      <w:r w:rsidR="00A356FE" w:rsidRPr="00A356FE">
        <w:rPr>
          <w:rFonts w:cs="Times New Roman"/>
        </w:rPr>
        <w:t xml:space="preserve">4.328.077,00 </w:t>
      </w:r>
      <w:r w:rsidR="00722866" w:rsidRPr="00A356FE">
        <w:rPr>
          <w:rFonts w:cs="Times New Roman"/>
        </w:rPr>
        <w:t>EUR</w:t>
      </w:r>
      <w:r w:rsidR="00A356FE" w:rsidRPr="00A356FE">
        <w:rPr>
          <w:rFonts w:cs="Times New Roman"/>
        </w:rPr>
        <w:t xml:space="preserve">. </w:t>
      </w:r>
      <w:r w:rsidR="00722866" w:rsidRPr="00A356FE">
        <w:rPr>
          <w:rFonts w:cs="Times New Roman"/>
        </w:rPr>
        <w:t xml:space="preserve">Sredstva su utrošena za podmirenje obveza prema dobavljačima lijekova i potrošnog medicinskog materijala. </w:t>
      </w:r>
    </w:p>
    <w:p w:rsidR="0085315F" w:rsidRDefault="0085315F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  <w:highlight w:val="yellow"/>
        </w:rPr>
      </w:pPr>
    </w:p>
    <w:p w:rsidR="00871ECA" w:rsidRDefault="00871ECA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  <w:highlight w:val="yellow"/>
        </w:rPr>
      </w:pPr>
    </w:p>
    <w:p w:rsidR="00871ECA" w:rsidRDefault="00871ECA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  <w:highlight w:val="yellow"/>
        </w:rPr>
      </w:pPr>
    </w:p>
    <w:p w:rsidR="00871ECA" w:rsidRDefault="00871ECA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  <w:highlight w:val="yellow"/>
        </w:rPr>
      </w:pPr>
    </w:p>
    <w:p w:rsidR="00871ECA" w:rsidRDefault="00871ECA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  <w:highlight w:val="yellow"/>
        </w:rPr>
      </w:pPr>
    </w:p>
    <w:p w:rsidR="00871ECA" w:rsidRDefault="00871ECA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  <w:highlight w:val="yellow"/>
        </w:rPr>
      </w:pPr>
    </w:p>
    <w:p w:rsidR="00871ECA" w:rsidRDefault="00871ECA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  <w:highlight w:val="yellow"/>
        </w:rPr>
      </w:pPr>
    </w:p>
    <w:p w:rsidR="00871ECA" w:rsidRDefault="00871ECA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  <w:highlight w:val="yellow"/>
        </w:rPr>
      </w:pPr>
    </w:p>
    <w:p w:rsidR="00871ECA" w:rsidRDefault="00871ECA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  <w:highlight w:val="yellow"/>
        </w:rPr>
      </w:pPr>
    </w:p>
    <w:p w:rsidR="00871ECA" w:rsidRDefault="00871ECA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  <w:highlight w:val="yellow"/>
        </w:rPr>
      </w:pPr>
    </w:p>
    <w:p w:rsidR="00871ECA" w:rsidRDefault="00871ECA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  <w:highlight w:val="yellow"/>
        </w:rPr>
      </w:pPr>
    </w:p>
    <w:p w:rsidR="00871ECA" w:rsidRPr="00DA14FE" w:rsidRDefault="00871ECA" w:rsidP="0085315F">
      <w:pPr>
        <w:spacing w:after="100" w:afterAutospacing="1" w:line="0" w:lineRule="atLeast"/>
        <w:ind w:left="788"/>
        <w:contextualSpacing/>
        <w:jc w:val="both"/>
        <w:rPr>
          <w:rFonts w:cs="Times New Roman"/>
          <w:color w:val="FF0000"/>
          <w:highlight w:val="yellow"/>
        </w:rPr>
      </w:pPr>
    </w:p>
    <w:p w:rsidR="00656163" w:rsidRPr="00DA14FE" w:rsidRDefault="00656163" w:rsidP="0085315F">
      <w:pPr>
        <w:spacing w:after="100" w:afterAutospacing="1" w:line="0" w:lineRule="atLeast"/>
        <w:contextualSpacing/>
        <w:jc w:val="both"/>
        <w:rPr>
          <w:rFonts w:cs="Times New Roman"/>
          <w:b/>
          <w:color w:val="FF0000"/>
          <w:highlight w:val="yellow"/>
        </w:rPr>
      </w:pPr>
    </w:p>
    <w:p w:rsidR="0085315F" w:rsidRDefault="00656163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BB0481">
        <w:rPr>
          <w:rFonts w:cs="Times New Roman"/>
          <w:b/>
        </w:rPr>
        <w:lastRenderedPageBreak/>
        <w:t>Šifra 65</w:t>
      </w:r>
      <w:r w:rsidR="0085315F" w:rsidRPr="00BB0481">
        <w:rPr>
          <w:rFonts w:cs="Times New Roman"/>
          <w:b/>
        </w:rPr>
        <w:t xml:space="preserve"> Prihodi od upravnih i administrativnih pristojbi, pristojbi po posebnim propisima i naknada </w:t>
      </w:r>
    </w:p>
    <w:p w:rsidR="00930414" w:rsidRPr="00BB0481" w:rsidRDefault="00930414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930414">
        <w:rPr>
          <w:noProof/>
        </w:rPr>
        <w:drawing>
          <wp:inline distT="0" distB="0" distL="0" distR="0">
            <wp:extent cx="5939790" cy="998261"/>
            <wp:effectExtent l="0" t="0" r="3810" b="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9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CA" w:rsidRPr="00BB0481" w:rsidRDefault="00871ECA" w:rsidP="0085315F">
      <w:pPr>
        <w:spacing w:after="100" w:afterAutospacing="1" w:line="0" w:lineRule="atLeast"/>
        <w:contextualSpacing/>
        <w:jc w:val="both"/>
        <w:rPr>
          <w:rFonts w:cs="Times New Roman"/>
          <w:b/>
          <w:color w:val="FF0000"/>
        </w:rPr>
      </w:pPr>
    </w:p>
    <w:p w:rsidR="0085315F" w:rsidRPr="00BB0481" w:rsidRDefault="0085315F" w:rsidP="00537304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B0481">
        <w:rPr>
          <w:rFonts w:cs="Times New Roman"/>
        </w:rPr>
        <w:t xml:space="preserve">ostvareni prihodi odnose se na prihode od </w:t>
      </w:r>
      <w:r w:rsidR="00656163" w:rsidRPr="00BB0481">
        <w:rPr>
          <w:rFonts w:cs="Times New Roman"/>
        </w:rPr>
        <w:t xml:space="preserve">participacije </w:t>
      </w:r>
      <w:r w:rsidRPr="00BB0481">
        <w:rPr>
          <w:rFonts w:cs="Times New Roman"/>
        </w:rPr>
        <w:t xml:space="preserve">pacijenata </w:t>
      </w:r>
      <w:r w:rsidR="00656163" w:rsidRPr="00BB0481">
        <w:rPr>
          <w:rFonts w:cs="Times New Roman"/>
        </w:rPr>
        <w:t xml:space="preserve">te isplate odštetnih zahtjeva od strane osiguravajućih kuća. U ukupnom iznosu participacije, udio uplata pacijenata bez dopunskog osiguranja je </w:t>
      </w:r>
      <w:r w:rsidR="00BB0481" w:rsidRPr="00BB0481">
        <w:rPr>
          <w:rFonts w:cs="Times New Roman"/>
        </w:rPr>
        <w:t>2</w:t>
      </w:r>
      <w:r w:rsidR="00656163" w:rsidRPr="00BB0481">
        <w:rPr>
          <w:rFonts w:cs="Times New Roman"/>
        </w:rPr>
        <w:t xml:space="preserve">%, udio HZZO dopunskog osiguranja je </w:t>
      </w:r>
      <w:r w:rsidR="00DC56B1" w:rsidRPr="00BB0481">
        <w:rPr>
          <w:rFonts w:cs="Times New Roman"/>
        </w:rPr>
        <w:t>84</w:t>
      </w:r>
      <w:r w:rsidR="00656163" w:rsidRPr="00BB0481">
        <w:rPr>
          <w:rFonts w:cs="Times New Roman"/>
        </w:rPr>
        <w:t xml:space="preserve">%, a udio ostalih osiguravajućih kuća je </w:t>
      </w:r>
      <w:r w:rsidR="00DC56B1" w:rsidRPr="00BB0481">
        <w:rPr>
          <w:rFonts w:cs="Times New Roman"/>
        </w:rPr>
        <w:t>1</w:t>
      </w:r>
      <w:r w:rsidR="00BB0481" w:rsidRPr="00BB0481">
        <w:rPr>
          <w:rFonts w:cs="Times New Roman"/>
        </w:rPr>
        <w:t>4</w:t>
      </w:r>
      <w:r w:rsidR="00656163" w:rsidRPr="00BB0481">
        <w:rPr>
          <w:rFonts w:cs="Times New Roman"/>
        </w:rPr>
        <w:t>%</w:t>
      </w:r>
      <w:r w:rsidR="00537304" w:rsidRPr="00BB0481">
        <w:rPr>
          <w:rFonts w:cs="Times New Roman"/>
        </w:rPr>
        <w:t xml:space="preserve">. </w:t>
      </w:r>
      <w:r w:rsidR="001A4512" w:rsidRPr="00BB0481">
        <w:rPr>
          <w:rFonts w:cs="Times New Roman"/>
        </w:rPr>
        <w:t>Povećanje prihoda od participacije rezultat je povećanog pružanja usluga u 202</w:t>
      </w:r>
      <w:r w:rsidR="00BB0481" w:rsidRPr="00BB0481">
        <w:rPr>
          <w:rFonts w:cs="Times New Roman"/>
        </w:rPr>
        <w:t>4</w:t>
      </w:r>
      <w:r w:rsidR="00537304" w:rsidRPr="00BB0481">
        <w:rPr>
          <w:rFonts w:cs="Times New Roman"/>
        </w:rPr>
        <w:t>.g. u</w:t>
      </w:r>
      <w:r w:rsidR="00DC56B1" w:rsidRPr="00BB0481">
        <w:rPr>
          <w:rFonts w:cs="Times New Roman"/>
        </w:rPr>
        <w:t xml:space="preserve"> odnosu na 202</w:t>
      </w:r>
      <w:r w:rsidR="00BB0481" w:rsidRPr="00BB0481">
        <w:rPr>
          <w:rFonts w:cs="Times New Roman"/>
        </w:rPr>
        <w:t>3</w:t>
      </w:r>
      <w:r w:rsidR="001A4512" w:rsidRPr="00BB0481">
        <w:rPr>
          <w:rFonts w:cs="Times New Roman"/>
        </w:rPr>
        <w:t xml:space="preserve">.g. </w:t>
      </w:r>
    </w:p>
    <w:p w:rsidR="001A4512" w:rsidRPr="00BB0481" w:rsidRDefault="001A4512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7C6463" w:rsidRPr="00033275" w:rsidRDefault="007C6463" w:rsidP="001A4512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highlight w:val="yellow"/>
        </w:rPr>
      </w:pPr>
    </w:p>
    <w:p w:rsidR="0085315F" w:rsidRPr="00033275" w:rsidRDefault="00361C68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  <w:r w:rsidRPr="00033275">
        <w:rPr>
          <w:rFonts w:cs="Times New Roman"/>
          <w:b/>
        </w:rPr>
        <w:t>Šifra</w:t>
      </w:r>
      <w:r w:rsidR="0085315F" w:rsidRPr="00033275">
        <w:rPr>
          <w:rFonts w:cs="Times New Roman"/>
          <w:b/>
        </w:rPr>
        <w:t xml:space="preserve"> </w:t>
      </w:r>
      <w:r w:rsidR="00FB3BCD" w:rsidRPr="00033275">
        <w:rPr>
          <w:rFonts w:cs="Times New Roman"/>
          <w:b/>
        </w:rPr>
        <w:t>66</w:t>
      </w:r>
      <w:r w:rsidR="0085315F" w:rsidRPr="00033275">
        <w:rPr>
          <w:rFonts w:cs="Times New Roman"/>
          <w:b/>
        </w:rPr>
        <w:t xml:space="preserve"> Prihodi od prodaje proizvoda i roba te pruženih usluga i prihodi od donacija</w:t>
      </w:r>
    </w:p>
    <w:p w:rsidR="00BB0481" w:rsidRPr="00033275" w:rsidRDefault="00BB0481" w:rsidP="0085315F">
      <w:pPr>
        <w:spacing w:after="100" w:afterAutospacing="1" w:line="0" w:lineRule="atLeast"/>
        <w:contextualSpacing/>
        <w:jc w:val="both"/>
        <w:rPr>
          <w:rFonts w:cs="Times New Roman"/>
          <w:b/>
        </w:rPr>
      </w:pPr>
    </w:p>
    <w:p w:rsidR="00BB0481" w:rsidRPr="00BB0481" w:rsidRDefault="00BB0481" w:rsidP="0085315F">
      <w:pPr>
        <w:spacing w:after="100" w:afterAutospacing="1" w:line="0" w:lineRule="atLeast"/>
        <w:contextualSpacing/>
        <w:jc w:val="both"/>
        <w:rPr>
          <w:rFonts w:cs="Times New Roman"/>
          <w:b/>
          <w:color w:val="FF0000"/>
        </w:rPr>
      </w:pPr>
      <w:r w:rsidRPr="00BB0481">
        <w:rPr>
          <w:noProof/>
        </w:rPr>
        <w:drawing>
          <wp:inline distT="0" distB="0" distL="0" distR="0">
            <wp:extent cx="5939790" cy="1404411"/>
            <wp:effectExtent l="0" t="0" r="3810" b="571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0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BCD" w:rsidRDefault="00FB3BCD" w:rsidP="0085315F">
      <w:pPr>
        <w:spacing w:after="100" w:afterAutospacing="1" w:line="0" w:lineRule="atLeast"/>
        <w:contextualSpacing/>
        <w:jc w:val="both"/>
        <w:rPr>
          <w:rFonts w:cs="Times New Roman"/>
          <w:b/>
          <w:color w:val="FF0000"/>
          <w:highlight w:val="yellow"/>
        </w:rPr>
      </w:pPr>
    </w:p>
    <w:p w:rsidR="00BB0481" w:rsidRPr="00033275" w:rsidRDefault="00FB3BCD" w:rsidP="00BB048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033275">
        <w:rPr>
          <w:rFonts w:cs="Times New Roman"/>
        </w:rPr>
        <w:t xml:space="preserve">povećanje prihoda (u iznosu od </w:t>
      </w:r>
      <w:r w:rsidR="00BB0481" w:rsidRPr="00033275">
        <w:rPr>
          <w:rFonts w:cs="Times New Roman"/>
        </w:rPr>
        <w:t>395</w:t>
      </w:r>
      <w:r w:rsidRPr="00033275">
        <w:rPr>
          <w:rFonts w:cs="Times New Roman"/>
        </w:rPr>
        <w:t xml:space="preserve"> </w:t>
      </w:r>
      <w:proofErr w:type="spellStart"/>
      <w:r w:rsidRPr="00033275">
        <w:rPr>
          <w:rFonts w:cs="Times New Roman"/>
        </w:rPr>
        <w:t>tis</w:t>
      </w:r>
      <w:proofErr w:type="spellEnd"/>
      <w:r w:rsidRPr="00033275">
        <w:rPr>
          <w:rFonts w:cs="Times New Roman"/>
        </w:rPr>
        <w:t xml:space="preserve"> EUR) zbog povećanja prihoda od </w:t>
      </w:r>
      <w:r w:rsidR="00BB0481" w:rsidRPr="00033275">
        <w:rPr>
          <w:rFonts w:cs="Times New Roman"/>
        </w:rPr>
        <w:t xml:space="preserve">prodaje proizvoda i robe za 46 </w:t>
      </w:r>
      <w:proofErr w:type="spellStart"/>
      <w:r w:rsidR="00BB0481" w:rsidRPr="00033275">
        <w:rPr>
          <w:rFonts w:cs="Times New Roman"/>
        </w:rPr>
        <w:t>tis</w:t>
      </w:r>
      <w:proofErr w:type="spellEnd"/>
      <w:r w:rsidR="00BB0481" w:rsidRPr="00033275">
        <w:rPr>
          <w:rFonts w:cs="Times New Roman"/>
        </w:rPr>
        <w:t xml:space="preserve"> EUR, prihoda od pruženih usluga za 319 </w:t>
      </w:r>
      <w:proofErr w:type="spellStart"/>
      <w:r w:rsidR="00BB0481" w:rsidRPr="00033275">
        <w:rPr>
          <w:rFonts w:cs="Times New Roman"/>
        </w:rPr>
        <w:t>tis</w:t>
      </w:r>
      <w:proofErr w:type="spellEnd"/>
      <w:r w:rsidR="00BB0481" w:rsidRPr="00033275">
        <w:rPr>
          <w:rFonts w:cs="Times New Roman"/>
        </w:rPr>
        <w:t xml:space="preserve">, te donacija za 31 </w:t>
      </w:r>
      <w:proofErr w:type="spellStart"/>
      <w:r w:rsidR="00BB0481" w:rsidRPr="00033275">
        <w:rPr>
          <w:rFonts w:cs="Times New Roman"/>
        </w:rPr>
        <w:t>tis</w:t>
      </w:r>
      <w:proofErr w:type="spellEnd"/>
      <w:r w:rsidR="00BB0481" w:rsidRPr="00033275">
        <w:rPr>
          <w:rFonts w:cs="Times New Roman"/>
        </w:rPr>
        <w:t xml:space="preserve"> EUR. </w:t>
      </w:r>
    </w:p>
    <w:p w:rsidR="00841248" w:rsidRPr="00033275" w:rsidRDefault="00537304" w:rsidP="003E43D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033275">
        <w:rPr>
          <w:rFonts w:cs="Times New Roman"/>
        </w:rPr>
        <w:t xml:space="preserve">ostvareni prihodi od </w:t>
      </w:r>
      <w:r w:rsidR="00841248" w:rsidRPr="00033275">
        <w:rPr>
          <w:rFonts w:cs="Times New Roman"/>
        </w:rPr>
        <w:t xml:space="preserve">prodaje proizvoda i robe odnose se na prihod od prodaje krvi Imunološkom zavodu u iznosu </w:t>
      </w:r>
      <w:r w:rsidR="00BB0481" w:rsidRPr="00033275">
        <w:rPr>
          <w:rFonts w:cs="Times New Roman"/>
        </w:rPr>
        <w:t>146</w:t>
      </w:r>
      <w:r w:rsidR="00FB3BCD" w:rsidRPr="00033275">
        <w:rPr>
          <w:rFonts w:cs="Times New Roman"/>
        </w:rPr>
        <w:t xml:space="preserve"> </w:t>
      </w:r>
      <w:proofErr w:type="spellStart"/>
      <w:r w:rsidR="00FB3BCD" w:rsidRPr="00033275">
        <w:rPr>
          <w:rFonts w:cs="Times New Roman"/>
        </w:rPr>
        <w:t>tis</w:t>
      </w:r>
      <w:proofErr w:type="spellEnd"/>
      <w:r w:rsidR="00FB3BCD" w:rsidRPr="00033275">
        <w:rPr>
          <w:rFonts w:cs="Times New Roman"/>
        </w:rPr>
        <w:t xml:space="preserve"> EUR (</w:t>
      </w:r>
      <w:r w:rsidR="00BB0481" w:rsidRPr="00033275">
        <w:rPr>
          <w:rFonts w:cs="Times New Roman"/>
        </w:rPr>
        <w:t xml:space="preserve">povećanje </w:t>
      </w:r>
      <w:r w:rsidR="00FB3BCD" w:rsidRPr="00033275">
        <w:rPr>
          <w:rFonts w:cs="Times New Roman"/>
        </w:rPr>
        <w:t>u odnosu na 202</w:t>
      </w:r>
      <w:r w:rsidR="00BB0481" w:rsidRPr="00033275">
        <w:rPr>
          <w:rFonts w:cs="Times New Roman"/>
        </w:rPr>
        <w:t>3</w:t>
      </w:r>
      <w:r w:rsidR="00FB3BCD" w:rsidRPr="00033275">
        <w:rPr>
          <w:rFonts w:cs="Times New Roman"/>
        </w:rPr>
        <w:t>.g. za 4</w:t>
      </w:r>
      <w:r w:rsidR="00BB0481" w:rsidRPr="00033275">
        <w:rPr>
          <w:rFonts w:cs="Times New Roman"/>
        </w:rPr>
        <w:t>6</w:t>
      </w:r>
      <w:r w:rsidR="00FB3BCD" w:rsidRPr="00033275">
        <w:rPr>
          <w:rFonts w:cs="Times New Roman"/>
        </w:rPr>
        <w:t xml:space="preserve"> </w:t>
      </w:r>
      <w:proofErr w:type="spellStart"/>
      <w:r w:rsidR="00FB3BCD" w:rsidRPr="00033275">
        <w:rPr>
          <w:rFonts w:cs="Times New Roman"/>
        </w:rPr>
        <w:t>tis</w:t>
      </w:r>
      <w:proofErr w:type="spellEnd"/>
      <w:r w:rsidR="00FB3BCD" w:rsidRPr="00033275">
        <w:rPr>
          <w:rFonts w:cs="Times New Roman"/>
        </w:rPr>
        <w:t xml:space="preserve"> EUR)</w:t>
      </w:r>
    </w:p>
    <w:p w:rsidR="00841248" w:rsidRPr="00B16E5D" w:rsidRDefault="00841248" w:rsidP="00537304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B16E5D">
        <w:rPr>
          <w:rFonts w:cs="Times New Roman"/>
        </w:rPr>
        <w:t>ostvareni prihodi od pruženih usluga odnose se na pružanje usluga pacijentima bez zdravstvenog osiguranja i usluge koje KBC Osijek obavlja pod tržišnim uvjetima te se kao najznačajnije ističe</w:t>
      </w:r>
    </w:p>
    <w:p w:rsidR="00841248" w:rsidRPr="00B16E5D" w:rsidRDefault="00841248" w:rsidP="00841248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B16E5D">
        <w:rPr>
          <w:rFonts w:cs="Times New Roman"/>
        </w:rPr>
        <w:t xml:space="preserve">povećanje od </w:t>
      </w:r>
      <w:r w:rsidR="00B16E5D" w:rsidRPr="00B16E5D">
        <w:rPr>
          <w:rFonts w:cs="Times New Roman"/>
        </w:rPr>
        <w:t>541</w:t>
      </w:r>
      <w:r w:rsidR="00B4502D" w:rsidRPr="00B16E5D">
        <w:rPr>
          <w:rFonts w:cs="Times New Roman"/>
        </w:rPr>
        <w:t xml:space="preserve"> </w:t>
      </w:r>
      <w:proofErr w:type="spellStart"/>
      <w:r w:rsidR="00B4502D" w:rsidRPr="00B16E5D">
        <w:rPr>
          <w:rFonts w:cs="Times New Roman"/>
        </w:rPr>
        <w:t>tis</w:t>
      </w:r>
      <w:proofErr w:type="spellEnd"/>
      <w:r w:rsidR="00B4502D" w:rsidRPr="00B16E5D">
        <w:rPr>
          <w:rFonts w:cs="Times New Roman"/>
        </w:rPr>
        <w:t xml:space="preserve"> EUR za pružanje zdravstven</w:t>
      </w:r>
      <w:r w:rsidR="00B16E5D" w:rsidRPr="00B16E5D">
        <w:rPr>
          <w:rFonts w:cs="Times New Roman"/>
        </w:rPr>
        <w:t>ih usluga drugim zdravstvenim ustanovama</w:t>
      </w:r>
    </w:p>
    <w:p w:rsidR="00B16E5D" w:rsidRPr="00B16E5D" w:rsidRDefault="00B16E5D" w:rsidP="00841248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B16E5D">
        <w:rPr>
          <w:rFonts w:cs="Times New Roman"/>
        </w:rPr>
        <w:t xml:space="preserve">povećanje od 42 </w:t>
      </w:r>
      <w:proofErr w:type="spellStart"/>
      <w:r w:rsidRPr="00B16E5D">
        <w:rPr>
          <w:rFonts w:cs="Times New Roman"/>
        </w:rPr>
        <w:t>tis</w:t>
      </w:r>
      <w:proofErr w:type="spellEnd"/>
      <w:r w:rsidRPr="00B16E5D">
        <w:rPr>
          <w:rFonts w:cs="Times New Roman"/>
        </w:rPr>
        <w:t xml:space="preserve"> EUR za pružanje zdravstvenih usluga osobama bez zdravstvenog osiguranja</w:t>
      </w:r>
    </w:p>
    <w:p w:rsidR="00841248" w:rsidRPr="00B16E5D" w:rsidRDefault="00841248" w:rsidP="00841248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B16E5D">
        <w:rPr>
          <w:rFonts w:cs="Times New Roman"/>
        </w:rPr>
        <w:t xml:space="preserve">smanjenje od </w:t>
      </w:r>
      <w:r w:rsidR="00B16E5D" w:rsidRPr="00B16E5D">
        <w:rPr>
          <w:rFonts w:cs="Times New Roman"/>
        </w:rPr>
        <w:t>-212</w:t>
      </w:r>
      <w:r w:rsidR="00B4502D" w:rsidRPr="00B16E5D">
        <w:rPr>
          <w:rFonts w:cs="Times New Roman"/>
        </w:rPr>
        <w:t xml:space="preserve"> </w:t>
      </w:r>
      <w:proofErr w:type="spellStart"/>
      <w:r w:rsidR="00B4502D" w:rsidRPr="00B16E5D">
        <w:rPr>
          <w:rFonts w:cs="Times New Roman"/>
        </w:rPr>
        <w:t>tis</w:t>
      </w:r>
      <w:proofErr w:type="spellEnd"/>
      <w:r w:rsidR="00B4502D" w:rsidRPr="00B16E5D">
        <w:rPr>
          <w:rFonts w:cs="Times New Roman"/>
        </w:rPr>
        <w:t xml:space="preserve"> </w:t>
      </w:r>
      <w:r w:rsidR="000131A1" w:rsidRPr="00B16E5D">
        <w:rPr>
          <w:rFonts w:cs="Times New Roman"/>
        </w:rPr>
        <w:t>EUR</w:t>
      </w:r>
      <w:r w:rsidRPr="00B16E5D">
        <w:rPr>
          <w:rFonts w:cs="Times New Roman"/>
        </w:rPr>
        <w:t xml:space="preserve"> za </w:t>
      </w:r>
      <w:r w:rsidR="00B4502D" w:rsidRPr="00B16E5D">
        <w:rPr>
          <w:rFonts w:cs="Times New Roman"/>
        </w:rPr>
        <w:t>ispitivanja lijekova</w:t>
      </w:r>
    </w:p>
    <w:p w:rsidR="00841248" w:rsidRPr="00B16E5D" w:rsidRDefault="00B16E5D" w:rsidP="008356F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16E5D">
        <w:rPr>
          <w:rFonts w:cs="Times New Roman"/>
        </w:rPr>
        <w:t>smanjenje od 39</w:t>
      </w:r>
      <w:r w:rsidR="00B4502D" w:rsidRPr="00B16E5D">
        <w:rPr>
          <w:rFonts w:cs="Times New Roman"/>
        </w:rPr>
        <w:t xml:space="preserve"> </w:t>
      </w:r>
      <w:proofErr w:type="spellStart"/>
      <w:r w:rsidR="00B4502D" w:rsidRPr="00B16E5D">
        <w:rPr>
          <w:rFonts w:cs="Times New Roman"/>
        </w:rPr>
        <w:t>tis</w:t>
      </w:r>
      <w:proofErr w:type="spellEnd"/>
      <w:r w:rsidR="00B4502D" w:rsidRPr="00B16E5D">
        <w:rPr>
          <w:rFonts w:cs="Times New Roman"/>
        </w:rPr>
        <w:t xml:space="preserve"> EUR za usluge zakupa</w:t>
      </w:r>
    </w:p>
    <w:p w:rsidR="00B16E5D" w:rsidRPr="00DA7270" w:rsidRDefault="00B16E5D" w:rsidP="004D383D">
      <w:pPr>
        <w:spacing w:after="100" w:afterAutospacing="1" w:line="0" w:lineRule="atLeast"/>
        <w:jc w:val="center"/>
        <w:rPr>
          <w:rFonts w:cs="Times New Roman"/>
          <w:highlight w:val="yellow"/>
        </w:rPr>
      </w:pPr>
      <w:r w:rsidRPr="00DA7270">
        <w:rPr>
          <w:noProof/>
        </w:rPr>
        <w:lastRenderedPageBreak/>
        <w:drawing>
          <wp:inline distT="0" distB="0" distL="0" distR="0">
            <wp:extent cx="3906321" cy="196622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135" cy="1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2D" w:rsidRPr="00DA7270" w:rsidRDefault="00B4502D" w:rsidP="00841248">
      <w:pPr>
        <w:pStyle w:val="Odlomakpopisa"/>
        <w:rPr>
          <w:rFonts w:cs="Times New Roman"/>
        </w:rPr>
      </w:pPr>
    </w:p>
    <w:p w:rsidR="00841248" w:rsidRPr="00DA7270" w:rsidRDefault="00E92062" w:rsidP="00E9206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A7270">
        <w:rPr>
          <w:rFonts w:cs="Times New Roman"/>
        </w:rPr>
        <w:t xml:space="preserve">ostvareni prihodi od donacija u iznosu </w:t>
      </w:r>
      <w:r w:rsidR="00E06F61" w:rsidRPr="00DA7270">
        <w:rPr>
          <w:rFonts w:cs="Times New Roman"/>
        </w:rPr>
        <w:t>4</w:t>
      </w:r>
      <w:r w:rsidR="00AF68F8" w:rsidRPr="00DA7270">
        <w:rPr>
          <w:rFonts w:cs="Times New Roman"/>
        </w:rPr>
        <w:t>53</w:t>
      </w:r>
      <w:r w:rsidR="00E06F61" w:rsidRPr="00DA7270">
        <w:rPr>
          <w:rFonts w:cs="Times New Roman"/>
        </w:rPr>
        <w:t xml:space="preserve"> </w:t>
      </w:r>
      <w:proofErr w:type="spellStart"/>
      <w:r w:rsidR="00E06F61" w:rsidRPr="00DA7270">
        <w:rPr>
          <w:rFonts w:cs="Times New Roman"/>
        </w:rPr>
        <w:t>tis</w:t>
      </w:r>
      <w:proofErr w:type="spellEnd"/>
      <w:r w:rsidR="00E06F61" w:rsidRPr="00DA7270">
        <w:rPr>
          <w:rFonts w:cs="Times New Roman"/>
        </w:rPr>
        <w:t xml:space="preserve"> EUR, </w:t>
      </w:r>
      <w:r w:rsidR="00AF68F8" w:rsidRPr="00DA7270">
        <w:rPr>
          <w:rFonts w:cs="Times New Roman"/>
        </w:rPr>
        <w:t>od kojih su najznačajnije</w:t>
      </w:r>
      <w:r w:rsidR="00E06F61" w:rsidRPr="00DA7270">
        <w:rPr>
          <w:rFonts w:cs="Times New Roman"/>
        </w:rPr>
        <w:t>:</w:t>
      </w:r>
      <w:r w:rsidR="0080299C" w:rsidRPr="00DA7270">
        <w:rPr>
          <w:rFonts w:cs="Times New Roman"/>
        </w:rPr>
        <w:t xml:space="preserve"> </w:t>
      </w:r>
    </w:p>
    <w:p w:rsidR="0058248C" w:rsidRPr="00DA7270" w:rsidRDefault="00C0218F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A7270">
        <w:rPr>
          <w:rFonts w:cs="Times New Roman"/>
        </w:rPr>
        <w:t>C-</w:t>
      </w:r>
      <w:proofErr w:type="spellStart"/>
      <w:r w:rsidRPr="00DA7270">
        <w:rPr>
          <w:rFonts w:cs="Times New Roman"/>
        </w:rPr>
        <w:t>Pharm</w:t>
      </w:r>
      <w:proofErr w:type="spellEnd"/>
      <w:r w:rsidRPr="00DA7270">
        <w:rPr>
          <w:rFonts w:cs="Times New Roman"/>
        </w:rPr>
        <w:t xml:space="preserve"> za mikrobiologiju 49</w:t>
      </w:r>
      <w:r w:rsidR="0058248C" w:rsidRPr="00DA7270">
        <w:rPr>
          <w:rFonts w:cs="Times New Roman"/>
        </w:rPr>
        <w:t xml:space="preserve"> </w:t>
      </w:r>
      <w:proofErr w:type="spellStart"/>
      <w:r w:rsidR="0058248C" w:rsidRPr="00DA7270">
        <w:rPr>
          <w:rFonts w:cs="Times New Roman"/>
        </w:rPr>
        <w:t>tis</w:t>
      </w:r>
      <w:proofErr w:type="spellEnd"/>
      <w:r w:rsidR="0058248C" w:rsidRPr="00DA7270">
        <w:rPr>
          <w:rFonts w:cs="Times New Roman"/>
        </w:rPr>
        <w:t xml:space="preserve"> EUR</w:t>
      </w:r>
    </w:p>
    <w:p w:rsidR="0058248C" w:rsidRPr="00DA7270" w:rsidRDefault="00C0218F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proofErr w:type="spellStart"/>
      <w:r w:rsidRPr="00DA7270">
        <w:rPr>
          <w:rFonts w:cs="Times New Roman"/>
        </w:rPr>
        <w:t>Astrazeneca</w:t>
      </w:r>
      <w:proofErr w:type="spellEnd"/>
      <w:r w:rsidRPr="00DA7270">
        <w:rPr>
          <w:rFonts w:cs="Times New Roman"/>
        </w:rPr>
        <w:t xml:space="preserve"> za nabavu reagensa 30 </w:t>
      </w:r>
      <w:proofErr w:type="spellStart"/>
      <w:r w:rsidR="0058248C" w:rsidRPr="00DA7270">
        <w:rPr>
          <w:rFonts w:cs="Times New Roman"/>
        </w:rPr>
        <w:t>tis</w:t>
      </w:r>
      <w:proofErr w:type="spellEnd"/>
      <w:r w:rsidR="0058248C" w:rsidRPr="00DA7270">
        <w:rPr>
          <w:rFonts w:cs="Times New Roman"/>
        </w:rPr>
        <w:t xml:space="preserve"> EUR</w:t>
      </w:r>
    </w:p>
    <w:p w:rsidR="0058248C" w:rsidRPr="00DA7270" w:rsidRDefault="00C0218F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A7270">
        <w:rPr>
          <w:rFonts w:cs="Times New Roman"/>
        </w:rPr>
        <w:t xml:space="preserve">Saponia 30 </w:t>
      </w:r>
      <w:proofErr w:type="spellStart"/>
      <w:r w:rsidR="0058248C" w:rsidRPr="00DA7270">
        <w:rPr>
          <w:rFonts w:cs="Times New Roman"/>
        </w:rPr>
        <w:t>tis</w:t>
      </w:r>
      <w:proofErr w:type="spellEnd"/>
      <w:r w:rsidR="0058248C" w:rsidRPr="00DA7270">
        <w:rPr>
          <w:rFonts w:cs="Times New Roman"/>
        </w:rPr>
        <w:t xml:space="preserve"> EUR</w:t>
      </w:r>
    </w:p>
    <w:p w:rsidR="007B2F78" w:rsidRPr="00DA7270" w:rsidRDefault="00C0218F" w:rsidP="0080299C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A7270">
        <w:rPr>
          <w:rFonts w:cs="Times New Roman"/>
        </w:rPr>
        <w:t xml:space="preserve">INA-INDUSTRIJA </w:t>
      </w:r>
      <w:r w:rsidR="007B2F78" w:rsidRPr="00DA7270">
        <w:rPr>
          <w:rFonts w:cs="Times New Roman"/>
        </w:rPr>
        <w:t xml:space="preserve">za pedijatriju 45 </w:t>
      </w:r>
      <w:proofErr w:type="spellStart"/>
      <w:r w:rsidR="007B2F78" w:rsidRPr="00DA7270">
        <w:rPr>
          <w:rFonts w:cs="Times New Roman"/>
        </w:rPr>
        <w:t>tis</w:t>
      </w:r>
      <w:proofErr w:type="spellEnd"/>
      <w:r w:rsidR="007B2F78" w:rsidRPr="00DA7270">
        <w:rPr>
          <w:rFonts w:cs="Times New Roman"/>
        </w:rPr>
        <w:t xml:space="preserve"> EUR</w:t>
      </w:r>
    </w:p>
    <w:p w:rsidR="00E92062" w:rsidRPr="00DA7270" w:rsidRDefault="007B2F78" w:rsidP="00930414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A7270">
        <w:rPr>
          <w:rFonts w:cs="Times New Roman"/>
        </w:rPr>
        <w:t xml:space="preserve">PBZ </w:t>
      </w:r>
      <w:proofErr w:type="spellStart"/>
      <w:r w:rsidRPr="00DA7270">
        <w:rPr>
          <w:rFonts w:cs="Times New Roman"/>
        </w:rPr>
        <w:t>card</w:t>
      </w:r>
      <w:proofErr w:type="spellEnd"/>
      <w:r w:rsidRPr="00DA7270">
        <w:rPr>
          <w:rFonts w:cs="Times New Roman"/>
        </w:rPr>
        <w:t xml:space="preserve"> 70 </w:t>
      </w:r>
      <w:proofErr w:type="spellStart"/>
      <w:r w:rsidRPr="00DA7270">
        <w:rPr>
          <w:rFonts w:cs="Times New Roman"/>
        </w:rPr>
        <w:t>tis</w:t>
      </w:r>
      <w:proofErr w:type="spellEnd"/>
      <w:r w:rsidRPr="00DA7270">
        <w:rPr>
          <w:rFonts w:cs="Times New Roman"/>
        </w:rPr>
        <w:t xml:space="preserve"> EUR </w:t>
      </w:r>
      <w:r w:rsidR="0058248C" w:rsidRPr="00DA7270">
        <w:rPr>
          <w:rFonts w:cs="Times New Roman"/>
        </w:rPr>
        <w:t xml:space="preserve">itd. </w:t>
      </w:r>
      <w:r w:rsidR="0080299C" w:rsidRPr="00DA7270">
        <w:rPr>
          <w:rFonts w:cs="Times New Roman"/>
        </w:rPr>
        <w:t xml:space="preserve"> </w:t>
      </w:r>
    </w:p>
    <w:p w:rsidR="00A859BF" w:rsidRDefault="00361C68" w:rsidP="0085315F">
      <w:pPr>
        <w:spacing w:after="100" w:afterAutospacing="1" w:line="0" w:lineRule="atLeast"/>
        <w:rPr>
          <w:rFonts w:cs="Times New Roman"/>
          <w:b/>
        </w:rPr>
      </w:pPr>
      <w:r w:rsidRPr="00421637">
        <w:rPr>
          <w:rFonts w:cs="Times New Roman"/>
          <w:b/>
        </w:rPr>
        <w:t>Šifra 67</w:t>
      </w:r>
      <w:r w:rsidR="0085315F" w:rsidRPr="00421637">
        <w:rPr>
          <w:rFonts w:cs="Times New Roman"/>
          <w:b/>
        </w:rPr>
        <w:t xml:space="preserve"> Prihodi od nadležnog proračuna i od HZZO-a na temelju ugovornih obveza</w:t>
      </w:r>
    </w:p>
    <w:p w:rsidR="00033275" w:rsidRDefault="00033275" w:rsidP="0085315F">
      <w:pPr>
        <w:spacing w:after="100" w:afterAutospacing="1" w:line="0" w:lineRule="atLeast"/>
        <w:rPr>
          <w:rFonts w:cs="Times New Roman"/>
          <w:b/>
        </w:rPr>
      </w:pPr>
      <w:r w:rsidRPr="00033275">
        <w:rPr>
          <w:noProof/>
        </w:rPr>
        <w:drawing>
          <wp:inline distT="0" distB="0" distL="0" distR="0">
            <wp:extent cx="5939790" cy="1216829"/>
            <wp:effectExtent l="0" t="0" r="3810" b="2540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1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7B" w:rsidRPr="000F3C64" w:rsidRDefault="009E1803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F3C64">
        <w:rPr>
          <w:rFonts w:cs="Times New Roman"/>
        </w:rPr>
        <w:t xml:space="preserve">povećanje </w:t>
      </w:r>
      <w:r w:rsidR="00F62E7B" w:rsidRPr="000F3C64">
        <w:rPr>
          <w:rFonts w:cs="Times New Roman"/>
        </w:rPr>
        <w:t xml:space="preserve">za </w:t>
      </w:r>
      <w:r w:rsidR="00CD5E3C" w:rsidRPr="000F3C64">
        <w:rPr>
          <w:rFonts w:cs="Times New Roman"/>
        </w:rPr>
        <w:t>16,</w:t>
      </w:r>
      <w:r w:rsidR="00033275">
        <w:rPr>
          <w:rFonts w:cs="Times New Roman"/>
        </w:rPr>
        <w:t>028</w:t>
      </w:r>
      <w:r w:rsidR="00F62E7B" w:rsidRPr="000F3C64">
        <w:rPr>
          <w:rFonts w:cs="Times New Roman"/>
        </w:rPr>
        <w:t xml:space="preserve"> </w:t>
      </w:r>
      <w:proofErr w:type="spellStart"/>
      <w:r w:rsidR="00F62E7B" w:rsidRPr="000F3C64">
        <w:rPr>
          <w:rFonts w:cs="Times New Roman"/>
        </w:rPr>
        <w:t>mil</w:t>
      </w:r>
      <w:proofErr w:type="spellEnd"/>
      <w:r w:rsidR="00F62E7B" w:rsidRPr="000F3C64">
        <w:rPr>
          <w:rFonts w:cs="Times New Roman"/>
        </w:rPr>
        <w:t xml:space="preserve"> EUR zbog </w:t>
      </w:r>
      <w:r w:rsidRPr="000F3C64">
        <w:rPr>
          <w:rFonts w:cs="Times New Roman"/>
        </w:rPr>
        <w:t xml:space="preserve">povećanih prihoda </w:t>
      </w:r>
      <w:r w:rsidR="00CD5E3C" w:rsidRPr="000F3C64">
        <w:rPr>
          <w:rFonts w:cs="Times New Roman"/>
        </w:rPr>
        <w:t>od HZZO za 30,</w:t>
      </w:r>
      <w:r w:rsidR="00033275">
        <w:rPr>
          <w:rFonts w:cs="Times New Roman"/>
        </w:rPr>
        <w:t>119</w:t>
      </w:r>
      <w:r w:rsidR="00CD5E3C" w:rsidRPr="000F3C64">
        <w:rPr>
          <w:rFonts w:cs="Times New Roman"/>
        </w:rPr>
        <w:t xml:space="preserve"> </w:t>
      </w:r>
      <w:proofErr w:type="spellStart"/>
      <w:r w:rsidR="00CD5E3C" w:rsidRPr="000F3C64">
        <w:rPr>
          <w:rFonts w:cs="Times New Roman"/>
        </w:rPr>
        <w:t>mil</w:t>
      </w:r>
      <w:proofErr w:type="spellEnd"/>
      <w:r w:rsidR="00CD5E3C" w:rsidRPr="000F3C64">
        <w:rPr>
          <w:rFonts w:cs="Times New Roman"/>
        </w:rPr>
        <w:t xml:space="preserve"> EUR. Istovremeno su prihodi iz </w:t>
      </w:r>
      <w:r w:rsidRPr="000F3C64">
        <w:rPr>
          <w:rFonts w:cs="Times New Roman"/>
        </w:rPr>
        <w:t xml:space="preserve">nadležnog proračuna za financiranje rashoda </w:t>
      </w:r>
      <w:r w:rsidR="00033275">
        <w:rPr>
          <w:rFonts w:cs="Times New Roman"/>
        </w:rPr>
        <w:t xml:space="preserve">poslovanja i </w:t>
      </w:r>
      <w:r w:rsidRPr="000F3C64">
        <w:rPr>
          <w:rFonts w:cs="Times New Roman"/>
        </w:rPr>
        <w:t>za nabavu nefinancijske imovine</w:t>
      </w:r>
      <w:r w:rsidR="00CD5E3C" w:rsidRPr="000F3C64">
        <w:rPr>
          <w:rFonts w:cs="Times New Roman"/>
        </w:rPr>
        <w:t xml:space="preserve"> smanjeni u odnosu na 2023.g. za 14,090 </w:t>
      </w:r>
      <w:proofErr w:type="spellStart"/>
      <w:r w:rsidR="00CD5E3C" w:rsidRPr="000F3C64">
        <w:rPr>
          <w:rFonts w:cs="Times New Roman"/>
        </w:rPr>
        <w:t>mil</w:t>
      </w:r>
      <w:proofErr w:type="spellEnd"/>
      <w:r w:rsidR="00CD5E3C" w:rsidRPr="000F3C64">
        <w:rPr>
          <w:rFonts w:cs="Times New Roman"/>
        </w:rPr>
        <w:t xml:space="preserve"> EUR. </w:t>
      </w:r>
    </w:p>
    <w:p w:rsidR="00AE71B3" w:rsidRPr="00421637" w:rsidRDefault="000F3C64" w:rsidP="00AE71B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421637">
        <w:rPr>
          <w:rFonts w:cs="Times New Roman"/>
        </w:rPr>
        <w:t>tijekom 2024.g. prihodi iz</w:t>
      </w:r>
      <w:r w:rsidR="00AE71B3" w:rsidRPr="00421637">
        <w:rPr>
          <w:rFonts w:cs="Times New Roman"/>
        </w:rPr>
        <w:t xml:space="preserve"> nadležnog proračuna za financiranje redovne djelatnosti </w:t>
      </w:r>
      <w:r w:rsidRPr="00421637">
        <w:rPr>
          <w:rFonts w:cs="Times New Roman"/>
        </w:rPr>
        <w:t xml:space="preserve">odnose se na: </w:t>
      </w:r>
      <w:r w:rsidR="00AE71B3" w:rsidRPr="00421637">
        <w:rPr>
          <w:rFonts w:cs="Times New Roman"/>
        </w:rPr>
        <w:t xml:space="preserve"> </w:t>
      </w:r>
      <w:r w:rsidR="00C237E6" w:rsidRPr="00421637">
        <w:rPr>
          <w:rFonts w:cs="Times New Roman"/>
        </w:rPr>
        <w:tab/>
      </w:r>
    </w:p>
    <w:p w:rsidR="000F3C64" w:rsidRPr="00421637" w:rsidRDefault="003B3431" w:rsidP="003B343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421637">
        <w:rPr>
          <w:rFonts w:cs="Times New Roman"/>
        </w:rPr>
        <w:t xml:space="preserve">V. faza refundacije za isplaćene sudske presude za dodatke u prekovremenom radu 38 </w:t>
      </w:r>
      <w:proofErr w:type="spellStart"/>
      <w:r w:rsidRPr="00421637">
        <w:rPr>
          <w:rFonts w:cs="Times New Roman"/>
        </w:rPr>
        <w:t>tis</w:t>
      </w:r>
      <w:proofErr w:type="spellEnd"/>
      <w:r w:rsidRPr="00421637">
        <w:rPr>
          <w:rFonts w:cs="Times New Roman"/>
        </w:rPr>
        <w:t xml:space="preserve"> EUR</w:t>
      </w:r>
    </w:p>
    <w:p w:rsidR="003B3431" w:rsidRPr="00421637" w:rsidRDefault="003B3431" w:rsidP="003B343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421637">
        <w:rPr>
          <w:rFonts w:cs="Times New Roman"/>
        </w:rPr>
        <w:t xml:space="preserve">III. faza refundacije za isplaćene sudske presude za povećanje osnovice  65 </w:t>
      </w:r>
      <w:proofErr w:type="spellStart"/>
      <w:r w:rsidRPr="00421637">
        <w:rPr>
          <w:rFonts w:cs="Times New Roman"/>
        </w:rPr>
        <w:t>tis</w:t>
      </w:r>
      <w:proofErr w:type="spellEnd"/>
      <w:r w:rsidRPr="00421637">
        <w:rPr>
          <w:rFonts w:cs="Times New Roman"/>
        </w:rPr>
        <w:t xml:space="preserve"> EUR</w:t>
      </w:r>
    </w:p>
    <w:p w:rsidR="003B3431" w:rsidRPr="00421637" w:rsidRDefault="003B3431" w:rsidP="003B343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421637">
        <w:rPr>
          <w:rFonts w:cs="Times New Roman"/>
        </w:rPr>
        <w:t xml:space="preserve">Sanacija temeljem Odluke Vlade RH od 05.12.2024.g.  7,197 </w:t>
      </w:r>
      <w:proofErr w:type="spellStart"/>
      <w:r w:rsidRPr="00421637">
        <w:rPr>
          <w:rFonts w:cs="Times New Roman"/>
        </w:rPr>
        <w:t>mil</w:t>
      </w:r>
      <w:proofErr w:type="spellEnd"/>
      <w:r w:rsidRPr="00421637">
        <w:rPr>
          <w:rFonts w:cs="Times New Roman"/>
        </w:rPr>
        <w:t xml:space="preserve"> EUR</w:t>
      </w:r>
    </w:p>
    <w:p w:rsidR="00127DD3" w:rsidRPr="00421637" w:rsidRDefault="00127DD3" w:rsidP="00127DD3">
      <w:pPr>
        <w:pStyle w:val="Odlomakpopisa"/>
        <w:spacing w:after="100" w:afterAutospacing="1" w:line="0" w:lineRule="atLeast"/>
        <w:ind w:left="2633"/>
        <w:jc w:val="both"/>
        <w:rPr>
          <w:rFonts w:cs="Times New Roman"/>
        </w:rPr>
      </w:pPr>
    </w:p>
    <w:p w:rsidR="00127DD3" w:rsidRDefault="003B3431" w:rsidP="00AE71B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421637">
        <w:rPr>
          <w:rFonts w:cs="Times New Roman"/>
        </w:rPr>
        <w:t xml:space="preserve">Ukupni prihodi </w:t>
      </w:r>
      <w:r w:rsidR="004526D1" w:rsidRPr="00421637">
        <w:rPr>
          <w:rFonts w:cs="Times New Roman"/>
        </w:rPr>
        <w:t xml:space="preserve">iz nadležnog proračuna za financiranje rashoda za nabavu nefinancijske imovine </w:t>
      </w:r>
      <w:r w:rsidRPr="00421637">
        <w:rPr>
          <w:rFonts w:cs="Times New Roman"/>
        </w:rPr>
        <w:t xml:space="preserve">iznose 4,207 </w:t>
      </w:r>
      <w:proofErr w:type="spellStart"/>
      <w:r w:rsidRPr="00421637">
        <w:rPr>
          <w:rFonts w:cs="Times New Roman"/>
        </w:rPr>
        <w:t>mil</w:t>
      </w:r>
      <w:proofErr w:type="spellEnd"/>
      <w:r w:rsidRPr="00421637">
        <w:rPr>
          <w:rFonts w:cs="Times New Roman"/>
        </w:rPr>
        <w:t xml:space="preserve"> EUR, a </w:t>
      </w:r>
      <w:r w:rsidR="004526D1" w:rsidRPr="00421637">
        <w:rPr>
          <w:rFonts w:cs="Times New Roman"/>
        </w:rPr>
        <w:t>odnose se na</w:t>
      </w:r>
      <w:r w:rsidR="00E029A0" w:rsidRPr="00421637">
        <w:rPr>
          <w:rFonts w:cs="Times New Roman"/>
        </w:rPr>
        <w:t xml:space="preserve"> financiranje kapitalnih rashoda</w:t>
      </w:r>
      <w:r w:rsidRPr="00421637">
        <w:rPr>
          <w:rFonts w:cs="Times New Roman"/>
        </w:rPr>
        <w:t>. Značajno su smanjeni u odnosu na 2023.g. zbog završetka EU projekata</w:t>
      </w:r>
    </w:p>
    <w:p w:rsidR="004D383D" w:rsidRPr="004D383D" w:rsidRDefault="004D383D" w:rsidP="004D383D">
      <w:pPr>
        <w:spacing w:after="100" w:afterAutospacing="1" w:line="0" w:lineRule="atLeast"/>
        <w:jc w:val="both"/>
        <w:rPr>
          <w:rFonts w:cs="Times New Roman"/>
        </w:rPr>
      </w:pPr>
    </w:p>
    <w:p w:rsidR="00AE71B3" w:rsidRPr="00421637" w:rsidRDefault="00127DD3" w:rsidP="00AE71B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421637">
        <w:rPr>
          <w:rFonts w:cs="Times New Roman"/>
        </w:rPr>
        <w:lastRenderedPageBreak/>
        <w:t>nabavke iz sredstava Ministarstva zdravstva</w:t>
      </w:r>
      <w:r w:rsidR="00421637" w:rsidRPr="00421637">
        <w:rPr>
          <w:rFonts w:cs="Times New Roman"/>
        </w:rPr>
        <w:t xml:space="preserve"> –  IF11</w:t>
      </w:r>
      <w:r w:rsidRPr="00421637">
        <w:rPr>
          <w:rFonts w:cs="Times New Roman"/>
        </w:rPr>
        <w:t xml:space="preserve"> su: </w:t>
      </w:r>
    </w:p>
    <w:p w:rsidR="00421637" w:rsidRPr="00421637" w:rsidRDefault="00421637" w:rsidP="00421637">
      <w:pPr>
        <w:spacing w:after="100" w:afterAutospacing="1" w:line="0" w:lineRule="atLeast"/>
        <w:jc w:val="center"/>
        <w:rPr>
          <w:rFonts w:cs="Times New Roman"/>
          <w:color w:val="FF0000"/>
          <w:highlight w:val="yellow"/>
        </w:rPr>
      </w:pPr>
      <w:r w:rsidRPr="00421637">
        <w:rPr>
          <w:noProof/>
        </w:rPr>
        <w:drawing>
          <wp:inline distT="0" distB="0" distL="0" distR="0">
            <wp:extent cx="2992120" cy="2637742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22" cy="264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A" w:rsidRPr="007538A8" w:rsidRDefault="00540CD9" w:rsidP="0081254D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33275">
        <w:rPr>
          <w:rFonts w:cs="Times New Roman"/>
        </w:rPr>
        <w:t xml:space="preserve">zabilježeno je povećanje </w:t>
      </w:r>
      <w:r w:rsidR="000B7D69" w:rsidRPr="00033275">
        <w:rPr>
          <w:rFonts w:cs="Times New Roman"/>
        </w:rPr>
        <w:t>ostvareni</w:t>
      </w:r>
      <w:r w:rsidRPr="00033275">
        <w:rPr>
          <w:rFonts w:cs="Times New Roman"/>
        </w:rPr>
        <w:t>h prihoda</w:t>
      </w:r>
      <w:r w:rsidR="000B7D69" w:rsidRPr="00033275">
        <w:rPr>
          <w:rFonts w:cs="Times New Roman"/>
        </w:rPr>
        <w:t xml:space="preserve"> od HZZO temeljem ugovorenih obveza</w:t>
      </w:r>
      <w:r w:rsidRPr="00033275">
        <w:rPr>
          <w:rFonts w:cs="Times New Roman"/>
        </w:rPr>
        <w:t xml:space="preserve"> za </w:t>
      </w:r>
      <w:r w:rsidR="00033275" w:rsidRPr="00033275">
        <w:rPr>
          <w:rFonts w:cs="Times New Roman"/>
        </w:rPr>
        <w:t>30,119</w:t>
      </w:r>
      <w:r w:rsidRPr="00033275">
        <w:rPr>
          <w:rFonts w:cs="Times New Roman"/>
        </w:rPr>
        <w:t xml:space="preserve"> </w:t>
      </w:r>
      <w:proofErr w:type="spellStart"/>
      <w:r w:rsidRPr="00033275">
        <w:rPr>
          <w:rFonts w:cs="Times New Roman"/>
        </w:rPr>
        <w:t>mil</w:t>
      </w:r>
      <w:proofErr w:type="spellEnd"/>
      <w:r w:rsidRPr="00033275">
        <w:rPr>
          <w:rFonts w:cs="Times New Roman"/>
        </w:rPr>
        <w:t xml:space="preserve"> EUR. </w:t>
      </w:r>
      <w:r w:rsidR="004253FA" w:rsidRPr="00033275">
        <w:rPr>
          <w:rFonts w:cs="Times New Roman"/>
        </w:rPr>
        <w:t xml:space="preserve">Temeljem Ugovora </w:t>
      </w:r>
      <w:r w:rsidR="004253FA" w:rsidRPr="007538A8">
        <w:rPr>
          <w:rFonts w:cs="Times New Roman"/>
        </w:rPr>
        <w:t>i sk</w:t>
      </w:r>
      <w:r w:rsidRPr="007538A8">
        <w:rPr>
          <w:rFonts w:cs="Times New Roman"/>
        </w:rPr>
        <w:t>lopljenih dodataka tijekom 202</w:t>
      </w:r>
      <w:r w:rsidR="007538A8" w:rsidRPr="007538A8">
        <w:rPr>
          <w:rFonts w:cs="Times New Roman"/>
        </w:rPr>
        <w:t>4</w:t>
      </w:r>
      <w:r w:rsidR="004253FA" w:rsidRPr="007538A8">
        <w:rPr>
          <w:rFonts w:cs="Times New Roman"/>
        </w:rPr>
        <w:t xml:space="preserve">.g. osnovni limit </w:t>
      </w:r>
      <w:r w:rsidR="00217D6E" w:rsidRPr="007538A8">
        <w:rPr>
          <w:rFonts w:cs="Times New Roman"/>
        </w:rPr>
        <w:t>je povećan</w:t>
      </w:r>
      <w:r w:rsidRPr="007538A8">
        <w:rPr>
          <w:rFonts w:cs="Times New Roman"/>
        </w:rPr>
        <w:t xml:space="preserve"> </w:t>
      </w:r>
      <w:r w:rsidR="00217D6E" w:rsidRPr="007538A8">
        <w:rPr>
          <w:rFonts w:cs="Times New Roman"/>
        </w:rPr>
        <w:t xml:space="preserve">sa </w:t>
      </w:r>
      <w:r w:rsidR="007538A8" w:rsidRPr="007538A8">
        <w:rPr>
          <w:rFonts w:cs="Times New Roman"/>
        </w:rPr>
        <w:t>109</w:t>
      </w:r>
      <w:r w:rsidRPr="007538A8">
        <w:rPr>
          <w:rFonts w:cs="Times New Roman"/>
        </w:rPr>
        <w:t>.</w:t>
      </w:r>
      <w:r w:rsidR="007538A8" w:rsidRPr="007538A8">
        <w:rPr>
          <w:rFonts w:cs="Times New Roman"/>
        </w:rPr>
        <w:t xml:space="preserve">833.293,40 </w:t>
      </w:r>
      <w:r w:rsidRPr="007538A8">
        <w:rPr>
          <w:rFonts w:cs="Times New Roman"/>
        </w:rPr>
        <w:t xml:space="preserve">EUR </w:t>
      </w:r>
      <w:r w:rsidR="00217D6E" w:rsidRPr="007538A8">
        <w:rPr>
          <w:rFonts w:cs="Times New Roman"/>
        </w:rPr>
        <w:t>koliko je iznosio u 202</w:t>
      </w:r>
      <w:r w:rsidR="007538A8" w:rsidRPr="007538A8">
        <w:rPr>
          <w:rFonts w:cs="Times New Roman"/>
        </w:rPr>
        <w:t>3</w:t>
      </w:r>
      <w:r w:rsidR="00217D6E" w:rsidRPr="007538A8">
        <w:rPr>
          <w:rFonts w:cs="Times New Roman"/>
        </w:rPr>
        <w:t xml:space="preserve">.g. na </w:t>
      </w:r>
      <w:r w:rsidR="007538A8" w:rsidRPr="007538A8">
        <w:rPr>
          <w:rFonts w:cs="Times New Roman"/>
        </w:rPr>
        <w:t>137</w:t>
      </w:r>
      <w:r w:rsidR="0081254D" w:rsidRPr="007538A8">
        <w:rPr>
          <w:rFonts w:cs="Times New Roman"/>
        </w:rPr>
        <w:t>.</w:t>
      </w:r>
      <w:r w:rsidR="007538A8" w:rsidRPr="007538A8">
        <w:rPr>
          <w:rFonts w:cs="Times New Roman"/>
        </w:rPr>
        <w:t>526</w:t>
      </w:r>
      <w:r w:rsidR="0081254D" w:rsidRPr="007538A8">
        <w:rPr>
          <w:rFonts w:cs="Times New Roman"/>
        </w:rPr>
        <w:t>.</w:t>
      </w:r>
      <w:r w:rsidR="007538A8" w:rsidRPr="007538A8">
        <w:rPr>
          <w:rFonts w:cs="Times New Roman"/>
        </w:rPr>
        <w:t xml:space="preserve">461,21 </w:t>
      </w:r>
      <w:r w:rsidR="0081254D" w:rsidRPr="007538A8">
        <w:rPr>
          <w:rFonts w:cs="Times New Roman"/>
        </w:rPr>
        <w:t xml:space="preserve">EUR (povećanje za </w:t>
      </w:r>
      <w:r w:rsidR="007538A8" w:rsidRPr="007538A8">
        <w:rPr>
          <w:rFonts w:cs="Times New Roman"/>
        </w:rPr>
        <w:t>27,693</w:t>
      </w:r>
      <w:r w:rsidR="0081254D" w:rsidRPr="007538A8">
        <w:rPr>
          <w:rFonts w:cs="Times New Roman"/>
        </w:rPr>
        <w:t xml:space="preserve"> </w:t>
      </w:r>
      <w:proofErr w:type="spellStart"/>
      <w:r w:rsidR="0081254D" w:rsidRPr="007538A8">
        <w:rPr>
          <w:rFonts w:cs="Times New Roman"/>
        </w:rPr>
        <w:t>mil</w:t>
      </w:r>
      <w:proofErr w:type="spellEnd"/>
      <w:r w:rsidR="0081254D" w:rsidRPr="007538A8">
        <w:rPr>
          <w:rFonts w:cs="Times New Roman"/>
        </w:rPr>
        <w:t xml:space="preserve"> EUR ili </w:t>
      </w:r>
      <w:r w:rsidR="007538A8" w:rsidRPr="007538A8">
        <w:rPr>
          <w:rFonts w:cs="Times New Roman"/>
        </w:rPr>
        <w:t>25</w:t>
      </w:r>
      <w:r w:rsidR="0081254D" w:rsidRPr="007538A8">
        <w:rPr>
          <w:rFonts w:cs="Times New Roman"/>
        </w:rPr>
        <w:t>%</w:t>
      </w:r>
      <w:r w:rsidR="00217D6E" w:rsidRPr="007538A8">
        <w:rPr>
          <w:rFonts w:cs="Times New Roman"/>
        </w:rPr>
        <w:t>. Kretanje limita</w:t>
      </w:r>
      <w:r w:rsidR="0081254D" w:rsidRPr="007538A8">
        <w:rPr>
          <w:rFonts w:cs="Times New Roman"/>
        </w:rPr>
        <w:t xml:space="preserve"> u 202</w:t>
      </w:r>
      <w:r w:rsidR="007538A8" w:rsidRPr="007538A8">
        <w:rPr>
          <w:rFonts w:cs="Times New Roman"/>
        </w:rPr>
        <w:t>4</w:t>
      </w:r>
      <w:r w:rsidR="0081254D" w:rsidRPr="007538A8">
        <w:rPr>
          <w:rFonts w:cs="Times New Roman"/>
        </w:rPr>
        <w:t>.g.</w:t>
      </w:r>
      <w:r w:rsidR="00217D6E" w:rsidRPr="007538A8">
        <w:rPr>
          <w:rFonts w:cs="Times New Roman"/>
        </w:rPr>
        <w:t xml:space="preserve"> prikazano je u slijedećoj tablici: </w:t>
      </w:r>
    </w:p>
    <w:p w:rsidR="00F15C8D" w:rsidRPr="001E288C" w:rsidRDefault="00F15C8D" w:rsidP="00F15C8D">
      <w:pPr>
        <w:spacing w:after="100" w:afterAutospacing="1" w:line="0" w:lineRule="atLeast"/>
        <w:jc w:val="center"/>
        <w:rPr>
          <w:rFonts w:cs="Times New Roman"/>
          <w:color w:val="FF0000"/>
        </w:rPr>
      </w:pPr>
      <w:r w:rsidRPr="001E288C">
        <w:rPr>
          <w:noProof/>
        </w:rPr>
        <w:drawing>
          <wp:inline distT="0" distB="0" distL="0" distR="0">
            <wp:extent cx="940531" cy="177594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26" cy="178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D9" w:rsidRPr="00B94143" w:rsidRDefault="004253FA" w:rsidP="007C646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94143">
        <w:rPr>
          <w:rFonts w:cs="Times New Roman"/>
        </w:rPr>
        <w:t>KBC Osijek ukupno je tijekom 202</w:t>
      </w:r>
      <w:r w:rsidR="001E288C" w:rsidRPr="00B94143">
        <w:rPr>
          <w:rFonts w:cs="Times New Roman"/>
        </w:rPr>
        <w:t>4</w:t>
      </w:r>
      <w:r w:rsidRPr="00B94143">
        <w:rPr>
          <w:rFonts w:cs="Times New Roman"/>
        </w:rPr>
        <w:t xml:space="preserve">.g. ispostavio računa za provođenje bolničke i SKZZ zaštite u iznosu od </w:t>
      </w:r>
      <w:r w:rsidR="001E288C" w:rsidRPr="00B94143">
        <w:rPr>
          <w:rFonts w:cs="Times New Roman"/>
        </w:rPr>
        <w:t xml:space="preserve">136.564.288,50 EUR (više u odnosu na 2023.g. za 26,033 </w:t>
      </w:r>
      <w:proofErr w:type="spellStart"/>
      <w:r w:rsidR="001E288C" w:rsidRPr="00B94143">
        <w:rPr>
          <w:rFonts w:cs="Times New Roman"/>
        </w:rPr>
        <w:t>mil</w:t>
      </w:r>
      <w:proofErr w:type="spellEnd"/>
      <w:r w:rsidR="001E288C" w:rsidRPr="00B94143">
        <w:rPr>
          <w:rFonts w:cs="Times New Roman"/>
        </w:rPr>
        <w:t xml:space="preserve"> EUR) </w:t>
      </w:r>
      <w:r w:rsidRPr="00B94143">
        <w:rPr>
          <w:rFonts w:cs="Times New Roman"/>
        </w:rPr>
        <w:t xml:space="preserve">a računa preko ugovorenih iznosa za pojedine namjene ispostavljeno je </w:t>
      </w:r>
      <w:r w:rsidR="001E288C" w:rsidRPr="00B94143">
        <w:rPr>
          <w:rFonts w:cs="Times New Roman"/>
        </w:rPr>
        <w:t xml:space="preserve">259.608,34 EUR </w:t>
      </w:r>
      <w:r w:rsidRPr="00B94143">
        <w:rPr>
          <w:rFonts w:cs="Times New Roman"/>
        </w:rPr>
        <w:t>koji su plaćeni iz osnovnih sredstava</w:t>
      </w:r>
      <w:r w:rsidR="00217D6E" w:rsidRPr="00B94143">
        <w:rPr>
          <w:rFonts w:cs="Times New Roman"/>
        </w:rPr>
        <w:t xml:space="preserve"> limita</w:t>
      </w:r>
      <w:r w:rsidRPr="00B94143">
        <w:rPr>
          <w:rFonts w:cs="Times New Roman"/>
        </w:rPr>
        <w:t xml:space="preserve">. </w:t>
      </w:r>
      <w:r w:rsidR="005169D9" w:rsidRPr="00B94143">
        <w:rPr>
          <w:rFonts w:cs="Times New Roman"/>
        </w:rPr>
        <w:t xml:space="preserve">Za </w:t>
      </w:r>
      <w:r w:rsidR="001E288C" w:rsidRPr="00B94143">
        <w:rPr>
          <w:rFonts w:cs="Times New Roman"/>
        </w:rPr>
        <w:t xml:space="preserve">manje </w:t>
      </w:r>
      <w:r w:rsidR="005169D9" w:rsidRPr="00B94143">
        <w:rPr>
          <w:rFonts w:cs="Times New Roman"/>
        </w:rPr>
        <w:t xml:space="preserve">izvršeni rad u iznosu </w:t>
      </w:r>
      <w:r w:rsidR="001E288C" w:rsidRPr="00B94143">
        <w:rPr>
          <w:rFonts w:cs="Times New Roman"/>
        </w:rPr>
        <w:t xml:space="preserve">702.564,37 </w:t>
      </w:r>
      <w:r w:rsidR="005169D9" w:rsidRPr="00B94143">
        <w:rPr>
          <w:rFonts w:cs="Times New Roman"/>
        </w:rPr>
        <w:t xml:space="preserve">KBC OSIJEK </w:t>
      </w:r>
      <w:r w:rsidR="001E288C" w:rsidRPr="00B94143">
        <w:rPr>
          <w:rFonts w:cs="Times New Roman"/>
        </w:rPr>
        <w:t xml:space="preserve">uvećao je </w:t>
      </w:r>
      <w:r w:rsidR="005169D9" w:rsidRPr="00B94143">
        <w:rPr>
          <w:rFonts w:cs="Times New Roman"/>
        </w:rPr>
        <w:t xml:space="preserve">obvezu prema HZZO </w:t>
      </w:r>
      <w:r w:rsidRPr="00B94143">
        <w:rPr>
          <w:rFonts w:cs="Times New Roman"/>
        </w:rPr>
        <w:t>za manje izvršeni rad</w:t>
      </w:r>
      <w:r w:rsidR="005169D9" w:rsidRPr="00B94143">
        <w:rPr>
          <w:rFonts w:cs="Times New Roman"/>
        </w:rPr>
        <w:t xml:space="preserve"> s datumom 31.12.202</w:t>
      </w:r>
      <w:r w:rsidR="001E288C" w:rsidRPr="00B94143">
        <w:rPr>
          <w:rFonts w:cs="Times New Roman"/>
        </w:rPr>
        <w:t>4</w:t>
      </w:r>
      <w:r w:rsidR="005169D9" w:rsidRPr="00B94143">
        <w:rPr>
          <w:rFonts w:cs="Times New Roman"/>
        </w:rPr>
        <w:t>.</w:t>
      </w:r>
    </w:p>
    <w:p w:rsidR="004D383D" w:rsidRDefault="004D383D" w:rsidP="004253FA">
      <w:pPr>
        <w:spacing w:after="100" w:afterAutospacing="1" w:line="0" w:lineRule="atLeast"/>
        <w:jc w:val="both"/>
        <w:rPr>
          <w:rFonts w:cs="Times New Roman"/>
        </w:rPr>
      </w:pPr>
    </w:p>
    <w:p w:rsidR="004D383D" w:rsidRDefault="004D383D" w:rsidP="004253FA">
      <w:pPr>
        <w:spacing w:after="100" w:afterAutospacing="1" w:line="0" w:lineRule="atLeast"/>
        <w:jc w:val="both"/>
        <w:rPr>
          <w:rFonts w:cs="Times New Roman"/>
        </w:rPr>
      </w:pPr>
    </w:p>
    <w:p w:rsidR="004D383D" w:rsidRDefault="004D383D" w:rsidP="004253FA">
      <w:pPr>
        <w:spacing w:after="100" w:afterAutospacing="1" w:line="0" w:lineRule="atLeast"/>
        <w:jc w:val="both"/>
        <w:rPr>
          <w:rFonts w:cs="Times New Roman"/>
        </w:rPr>
      </w:pPr>
    </w:p>
    <w:p w:rsidR="00B94143" w:rsidRPr="00B94143" w:rsidRDefault="004253FA" w:rsidP="004253FA">
      <w:pPr>
        <w:spacing w:after="100" w:afterAutospacing="1" w:line="0" w:lineRule="atLeast"/>
        <w:jc w:val="both"/>
        <w:rPr>
          <w:rFonts w:cs="Times New Roman"/>
        </w:rPr>
      </w:pPr>
      <w:r w:rsidRPr="00B94143">
        <w:rPr>
          <w:rFonts w:cs="Times New Roman"/>
        </w:rPr>
        <w:lastRenderedPageBreak/>
        <w:t>Na ime dodatnih postupaka tijekom 202</w:t>
      </w:r>
      <w:r w:rsidR="001E288C" w:rsidRPr="00B94143">
        <w:rPr>
          <w:rFonts w:cs="Times New Roman"/>
        </w:rPr>
        <w:t>4</w:t>
      </w:r>
      <w:r w:rsidRPr="00B94143">
        <w:rPr>
          <w:rFonts w:cs="Times New Roman"/>
        </w:rPr>
        <w:t>.g. ostvareni su slijedeći prihodi</w:t>
      </w:r>
      <w:r w:rsidR="005169D9" w:rsidRPr="00B94143">
        <w:rPr>
          <w:rFonts w:cs="Times New Roman"/>
        </w:rPr>
        <w:t xml:space="preserve">: </w:t>
      </w:r>
    </w:p>
    <w:p w:rsidR="00B94143" w:rsidRPr="00B94143" w:rsidRDefault="00B94143" w:rsidP="00B94143">
      <w:pPr>
        <w:spacing w:after="100" w:afterAutospacing="1" w:line="0" w:lineRule="atLeast"/>
        <w:jc w:val="center"/>
        <w:rPr>
          <w:rFonts w:cs="Times New Roman"/>
          <w:color w:val="FF0000"/>
        </w:rPr>
      </w:pPr>
      <w:r w:rsidRPr="00B94143">
        <w:rPr>
          <w:noProof/>
        </w:rPr>
        <w:drawing>
          <wp:inline distT="0" distB="0" distL="0" distR="0">
            <wp:extent cx="1807458" cy="1446868"/>
            <wp:effectExtent l="0" t="0" r="2540" b="127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53" cy="145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FA" w:rsidRPr="00E5732D" w:rsidRDefault="00217D6E" w:rsidP="004253FA">
      <w:pPr>
        <w:spacing w:after="100" w:afterAutospacing="1" w:line="0" w:lineRule="atLeast"/>
        <w:jc w:val="both"/>
        <w:rPr>
          <w:rFonts w:cs="Times New Roman"/>
        </w:rPr>
      </w:pPr>
      <w:r w:rsidRPr="00E5732D">
        <w:rPr>
          <w:rFonts w:cs="Times New Roman"/>
        </w:rPr>
        <w:t xml:space="preserve">Na ime </w:t>
      </w:r>
      <w:proofErr w:type="spellStart"/>
      <w:r w:rsidRPr="00E5732D">
        <w:rPr>
          <w:rFonts w:cs="Times New Roman"/>
        </w:rPr>
        <w:t>vanlimitnih</w:t>
      </w:r>
      <w:proofErr w:type="spellEnd"/>
      <w:r w:rsidRPr="00E5732D">
        <w:rPr>
          <w:rFonts w:cs="Times New Roman"/>
        </w:rPr>
        <w:t xml:space="preserve"> stavki ostvareno je </w:t>
      </w:r>
      <w:r w:rsidR="00614E29" w:rsidRPr="00E5732D">
        <w:rPr>
          <w:rFonts w:cs="Times New Roman"/>
        </w:rPr>
        <w:t>44,616</w:t>
      </w:r>
      <w:r w:rsidR="00B913AA" w:rsidRPr="00E5732D">
        <w:rPr>
          <w:rFonts w:cs="Times New Roman"/>
        </w:rPr>
        <w:t xml:space="preserve"> </w:t>
      </w:r>
      <w:proofErr w:type="spellStart"/>
      <w:r w:rsidR="000131A1" w:rsidRPr="00E5732D">
        <w:rPr>
          <w:rFonts w:cs="Times New Roman"/>
        </w:rPr>
        <w:t>mil</w:t>
      </w:r>
      <w:proofErr w:type="spellEnd"/>
      <w:r w:rsidR="000131A1" w:rsidRPr="00E5732D">
        <w:rPr>
          <w:rFonts w:cs="Times New Roman"/>
        </w:rPr>
        <w:t xml:space="preserve"> EUR</w:t>
      </w:r>
      <w:r w:rsidR="00B913AA" w:rsidRPr="00E5732D">
        <w:rPr>
          <w:rFonts w:cs="Times New Roman"/>
        </w:rPr>
        <w:t xml:space="preserve"> </w:t>
      </w:r>
      <w:r w:rsidR="00BC5D78" w:rsidRPr="00E5732D">
        <w:rPr>
          <w:rFonts w:cs="Times New Roman"/>
        </w:rPr>
        <w:t>(povećanje za 2,</w:t>
      </w:r>
      <w:r w:rsidR="00614E29" w:rsidRPr="00E5732D">
        <w:rPr>
          <w:rFonts w:cs="Times New Roman"/>
        </w:rPr>
        <w:t>898</w:t>
      </w:r>
      <w:r w:rsidR="00BC5D78" w:rsidRPr="00E5732D">
        <w:rPr>
          <w:rFonts w:cs="Times New Roman"/>
        </w:rPr>
        <w:t xml:space="preserve"> </w:t>
      </w:r>
      <w:proofErr w:type="spellStart"/>
      <w:r w:rsidR="00BC5D78" w:rsidRPr="00E5732D">
        <w:rPr>
          <w:rFonts w:cs="Times New Roman"/>
        </w:rPr>
        <w:t>mil</w:t>
      </w:r>
      <w:proofErr w:type="spellEnd"/>
      <w:r w:rsidR="00BC5D78" w:rsidRPr="00E5732D">
        <w:rPr>
          <w:rFonts w:cs="Times New Roman"/>
        </w:rPr>
        <w:t xml:space="preserve"> EUR u odnosu na 202</w:t>
      </w:r>
      <w:r w:rsidR="00614E29" w:rsidRPr="00E5732D">
        <w:rPr>
          <w:rFonts w:cs="Times New Roman"/>
        </w:rPr>
        <w:t>3</w:t>
      </w:r>
      <w:r w:rsidR="00BC5D78" w:rsidRPr="00E5732D">
        <w:rPr>
          <w:rFonts w:cs="Times New Roman"/>
        </w:rPr>
        <w:t xml:space="preserve">.g.), a ostvareni su sljedeći prihodi: </w:t>
      </w:r>
      <w:r w:rsidR="00B913AA" w:rsidRPr="00E5732D">
        <w:rPr>
          <w:rFonts w:cs="Times New Roman"/>
        </w:rPr>
        <w:t xml:space="preserve"> </w:t>
      </w:r>
    </w:p>
    <w:p w:rsidR="00614E29" w:rsidRPr="00614E29" w:rsidRDefault="00614E29" w:rsidP="00614E29">
      <w:pPr>
        <w:spacing w:after="100" w:afterAutospacing="1" w:line="0" w:lineRule="atLeast"/>
        <w:jc w:val="center"/>
        <w:rPr>
          <w:rFonts w:cs="Times New Roman"/>
          <w:color w:val="FF0000"/>
        </w:rPr>
      </w:pPr>
      <w:r w:rsidRPr="00614E29">
        <w:rPr>
          <w:noProof/>
        </w:rPr>
        <w:drawing>
          <wp:inline distT="0" distB="0" distL="0" distR="0">
            <wp:extent cx="3136394" cy="2269792"/>
            <wp:effectExtent l="0" t="0" r="698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104" cy="228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22" w:rsidRPr="00721C5F" w:rsidRDefault="0095377B" w:rsidP="0085315F">
      <w:pPr>
        <w:spacing w:after="100" w:afterAutospacing="1" w:line="0" w:lineRule="atLeast"/>
        <w:rPr>
          <w:rFonts w:cs="Times New Roman"/>
        </w:rPr>
      </w:pPr>
      <w:r w:rsidRPr="00721C5F">
        <w:rPr>
          <w:rFonts w:cs="Times New Roman"/>
          <w:b/>
        </w:rPr>
        <w:t>Šifra 68</w:t>
      </w:r>
      <w:r w:rsidR="00721C5F" w:rsidRPr="00721C5F">
        <w:rPr>
          <w:rFonts w:cs="Times New Roman"/>
          <w:b/>
        </w:rPr>
        <w:t>3 O</w:t>
      </w:r>
      <w:r w:rsidR="0085315F" w:rsidRPr="00721C5F">
        <w:rPr>
          <w:rFonts w:cs="Times New Roman"/>
          <w:b/>
        </w:rPr>
        <w:t>stali prihodi</w:t>
      </w:r>
      <w:r w:rsidR="0085315F" w:rsidRPr="00721C5F">
        <w:rPr>
          <w:rFonts w:cs="Times New Roman"/>
        </w:rPr>
        <w:t xml:space="preserve"> </w:t>
      </w:r>
    </w:p>
    <w:p w:rsidR="00721C5F" w:rsidRPr="00721C5F" w:rsidRDefault="00721C5F" w:rsidP="0085315F">
      <w:pPr>
        <w:spacing w:after="100" w:afterAutospacing="1" w:line="0" w:lineRule="atLeast"/>
        <w:rPr>
          <w:rFonts w:cs="Times New Roman"/>
        </w:rPr>
      </w:pPr>
      <w:r w:rsidRPr="00721C5F">
        <w:rPr>
          <w:noProof/>
        </w:rPr>
        <w:drawing>
          <wp:inline distT="0" distB="0" distL="0" distR="0">
            <wp:extent cx="5939790" cy="841753"/>
            <wp:effectExtent l="0" t="0" r="381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Default="00721C5F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21C5F">
        <w:rPr>
          <w:rFonts w:cs="Times New Roman"/>
        </w:rPr>
        <w:t>o</w:t>
      </w:r>
      <w:r w:rsidR="0085315F" w:rsidRPr="00721C5F">
        <w:rPr>
          <w:rFonts w:cs="Times New Roman"/>
        </w:rPr>
        <w:t xml:space="preserve">dnose se na </w:t>
      </w:r>
      <w:r w:rsidR="00B62922" w:rsidRPr="00721C5F">
        <w:rPr>
          <w:rFonts w:cs="Times New Roman"/>
        </w:rPr>
        <w:t xml:space="preserve">ostale nespomenute prihode, </w:t>
      </w:r>
      <w:r w:rsidR="0085315F" w:rsidRPr="00721C5F">
        <w:rPr>
          <w:rFonts w:cs="Times New Roman"/>
        </w:rPr>
        <w:t>primljena odobrenja, ostvareni naturalni rabat, prihodi za proizvode izrađe</w:t>
      </w:r>
      <w:r w:rsidR="00B913AA" w:rsidRPr="00721C5F">
        <w:rPr>
          <w:rFonts w:cs="Times New Roman"/>
        </w:rPr>
        <w:t xml:space="preserve">ne u radionici KBC Osijek </w:t>
      </w:r>
      <w:r w:rsidR="0095377B" w:rsidRPr="00721C5F">
        <w:rPr>
          <w:rFonts w:cs="Times New Roman"/>
        </w:rPr>
        <w:t>i sl.</w:t>
      </w:r>
    </w:p>
    <w:p w:rsidR="00D22BDA" w:rsidRPr="00721C5F" w:rsidRDefault="00721C5F" w:rsidP="00930414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721C5F">
        <w:rPr>
          <w:rFonts w:cs="Times New Roman"/>
        </w:rPr>
        <w:t xml:space="preserve">temeljem sklopljenog Ugovora o reguliranju međusobnih odnosa na provedbi Nacionalnog programa sklopljenog s Ministarstvom hrvatskih branitelja </w:t>
      </w:r>
      <w:r w:rsidR="00033275">
        <w:rPr>
          <w:rFonts w:cs="Times New Roman"/>
        </w:rPr>
        <w:t xml:space="preserve">- </w:t>
      </w:r>
      <w:r w:rsidRPr="00721C5F">
        <w:rPr>
          <w:rFonts w:cs="Times New Roman"/>
        </w:rPr>
        <w:t xml:space="preserve">ostvareno je 122 </w:t>
      </w:r>
      <w:proofErr w:type="spellStart"/>
      <w:r w:rsidRPr="00721C5F">
        <w:rPr>
          <w:rFonts w:cs="Times New Roman"/>
        </w:rPr>
        <w:t>tis</w:t>
      </w:r>
      <w:proofErr w:type="spellEnd"/>
      <w:r w:rsidRPr="00721C5F">
        <w:rPr>
          <w:rFonts w:cs="Times New Roman"/>
        </w:rPr>
        <w:t xml:space="preserve"> EUR </w:t>
      </w:r>
      <w:r>
        <w:rPr>
          <w:rFonts w:cs="Times New Roman"/>
        </w:rPr>
        <w:t xml:space="preserve">za financiranje rada tri stručna djelatnika  </w:t>
      </w:r>
    </w:p>
    <w:p w:rsidR="00D22BDA" w:rsidRPr="00721C5F" w:rsidRDefault="00D22BDA" w:rsidP="0085315F">
      <w:pPr>
        <w:spacing w:after="100" w:afterAutospacing="1" w:line="0" w:lineRule="atLeast"/>
        <w:rPr>
          <w:rFonts w:cs="Times New Roman"/>
          <w:b/>
          <w:color w:val="FF0000"/>
        </w:rPr>
      </w:pPr>
    </w:p>
    <w:p w:rsidR="00D22BDA" w:rsidRPr="00721C5F" w:rsidRDefault="00D22BDA" w:rsidP="0085315F">
      <w:pPr>
        <w:spacing w:after="100" w:afterAutospacing="1" w:line="0" w:lineRule="atLeast"/>
        <w:rPr>
          <w:rFonts w:cs="Times New Roman"/>
          <w:b/>
          <w:highlight w:val="yellow"/>
        </w:rPr>
      </w:pPr>
    </w:p>
    <w:p w:rsidR="004F4A0E" w:rsidRDefault="0095377B" w:rsidP="0085315F">
      <w:pPr>
        <w:spacing w:after="100" w:afterAutospacing="1" w:line="0" w:lineRule="atLeast"/>
        <w:rPr>
          <w:rFonts w:cs="Times New Roman"/>
          <w:b/>
        </w:rPr>
      </w:pPr>
      <w:r w:rsidRPr="003656D8">
        <w:rPr>
          <w:rFonts w:cs="Times New Roman"/>
          <w:b/>
        </w:rPr>
        <w:lastRenderedPageBreak/>
        <w:t>Šifra 3</w:t>
      </w:r>
      <w:r w:rsidR="0085315F" w:rsidRPr="003656D8">
        <w:rPr>
          <w:rFonts w:cs="Times New Roman"/>
          <w:b/>
        </w:rPr>
        <w:t xml:space="preserve"> Rashodi poslovanja</w:t>
      </w:r>
    </w:p>
    <w:p w:rsidR="00334C52" w:rsidRDefault="00334C52" w:rsidP="0085315F">
      <w:pPr>
        <w:spacing w:after="100" w:afterAutospacing="1" w:line="0" w:lineRule="atLeast"/>
        <w:rPr>
          <w:rFonts w:cs="Times New Roman"/>
          <w:b/>
        </w:rPr>
      </w:pPr>
      <w:r w:rsidRPr="00334C52">
        <w:rPr>
          <w:noProof/>
        </w:rPr>
        <w:drawing>
          <wp:inline distT="0" distB="0" distL="0" distR="0">
            <wp:extent cx="5939790" cy="1344892"/>
            <wp:effectExtent l="0" t="0" r="3810" b="8255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4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B42" w:rsidRPr="003656D8" w:rsidRDefault="00212B4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3656D8">
        <w:rPr>
          <w:rFonts w:cs="Times New Roman"/>
        </w:rPr>
        <w:t xml:space="preserve">Ukupni rashodi poslovanja povećani su za </w:t>
      </w:r>
      <w:r w:rsidR="00130EC7" w:rsidRPr="003656D8">
        <w:rPr>
          <w:rFonts w:cs="Times New Roman"/>
        </w:rPr>
        <w:t>39,252</w:t>
      </w:r>
      <w:r w:rsidRPr="003656D8">
        <w:rPr>
          <w:rFonts w:cs="Times New Roman"/>
        </w:rPr>
        <w:t xml:space="preserve"> </w:t>
      </w:r>
      <w:proofErr w:type="spellStart"/>
      <w:r w:rsidRPr="003656D8">
        <w:rPr>
          <w:rFonts w:cs="Times New Roman"/>
        </w:rPr>
        <w:t>mil</w:t>
      </w:r>
      <w:proofErr w:type="spellEnd"/>
      <w:r w:rsidRPr="003656D8">
        <w:rPr>
          <w:rFonts w:cs="Times New Roman"/>
        </w:rPr>
        <w:t xml:space="preserve"> EUR. P</w:t>
      </w:r>
      <w:r w:rsidR="00130EC7" w:rsidRPr="003656D8">
        <w:rPr>
          <w:rFonts w:cs="Times New Roman"/>
        </w:rPr>
        <w:t>romjene su kako slijedi</w:t>
      </w:r>
    </w:p>
    <w:p w:rsidR="00212B42" w:rsidRPr="003656D8" w:rsidRDefault="00212B42" w:rsidP="00212B4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3656D8">
        <w:rPr>
          <w:rFonts w:cs="Times New Roman"/>
        </w:rPr>
        <w:t xml:space="preserve">Rashodi za zaposlene </w:t>
      </w:r>
      <w:r w:rsidR="00130EC7" w:rsidRPr="003656D8">
        <w:rPr>
          <w:rFonts w:cs="Times New Roman"/>
        </w:rPr>
        <w:t>+25,653</w:t>
      </w:r>
      <w:r w:rsidRPr="003656D8">
        <w:rPr>
          <w:rFonts w:cs="Times New Roman"/>
        </w:rPr>
        <w:t xml:space="preserve"> </w:t>
      </w:r>
      <w:proofErr w:type="spellStart"/>
      <w:r w:rsidRPr="003656D8">
        <w:rPr>
          <w:rFonts w:cs="Times New Roman"/>
        </w:rPr>
        <w:t>mil</w:t>
      </w:r>
      <w:proofErr w:type="spellEnd"/>
      <w:r w:rsidRPr="003656D8">
        <w:rPr>
          <w:rFonts w:cs="Times New Roman"/>
        </w:rPr>
        <w:t xml:space="preserve"> EUR</w:t>
      </w:r>
    </w:p>
    <w:p w:rsidR="00212B42" w:rsidRPr="003656D8" w:rsidRDefault="00212B42" w:rsidP="00212B4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3656D8">
        <w:rPr>
          <w:rFonts w:cs="Times New Roman"/>
        </w:rPr>
        <w:t>Materijalni rashodi +1</w:t>
      </w:r>
      <w:r w:rsidR="00130EC7" w:rsidRPr="003656D8">
        <w:rPr>
          <w:rFonts w:cs="Times New Roman"/>
        </w:rPr>
        <w:t>3,488</w:t>
      </w:r>
      <w:r w:rsidRPr="003656D8">
        <w:rPr>
          <w:rFonts w:cs="Times New Roman"/>
        </w:rPr>
        <w:t xml:space="preserve"> </w:t>
      </w:r>
      <w:proofErr w:type="spellStart"/>
      <w:r w:rsidRPr="003656D8">
        <w:rPr>
          <w:rFonts w:cs="Times New Roman"/>
        </w:rPr>
        <w:t>mil</w:t>
      </w:r>
      <w:proofErr w:type="spellEnd"/>
      <w:r w:rsidRPr="003656D8">
        <w:rPr>
          <w:rFonts w:cs="Times New Roman"/>
        </w:rPr>
        <w:t xml:space="preserve"> EUR</w:t>
      </w:r>
    </w:p>
    <w:p w:rsidR="00212B42" w:rsidRPr="003656D8" w:rsidRDefault="00212B42" w:rsidP="00212B4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3656D8">
        <w:rPr>
          <w:rFonts w:cs="Times New Roman"/>
        </w:rPr>
        <w:t xml:space="preserve">Financijski rashodi </w:t>
      </w:r>
      <w:r w:rsidR="00130EC7" w:rsidRPr="003656D8">
        <w:rPr>
          <w:rFonts w:cs="Times New Roman"/>
        </w:rPr>
        <w:t xml:space="preserve">-420 </w:t>
      </w:r>
      <w:proofErr w:type="spellStart"/>
      <w:r w:rsidR="00130EC7" w:rsidRPr="003656D8">
        <w:rPr>
          <w:rFonts w:cs="Times New Roman"/>
        </w:rPr>
        <w:t>tis</w:t>
      </w:r>
      <w:proofErr w:type="spellEnd"/>
      <w:r w:rsidR="00130EC7" w:rsidRPr="003656D8">
        <w:rPr>
          <w:rFonts w:cs="Times New Roman"/>
        </w:rPr>
        <w:t xml:space="preserve"> </w:t>
      </w:r>
      <w:r w:rsidRPr="003656D8">
        <w:rPr>
          <w:rFonts w:cs="Times New Roman"/>
        </w:rPr>
        <w:t>EUR</w:t>
      </w:r>
    </w:p>
    <w:p w:rsidR="00212B42" w:rsidRPr="003656D8" w:rsidRDefault="00212B42" w:rsidP="00212B4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3656D8">
        <w:rPr>
          <w:rFonts w:cs="Times New Roman"/>
        </w:rPr>
        <w:t xml:space="preserve">Naknade građanima i kućanstvima </w:t>
      </w:r>
      <w:r w:rsidR="00130EC7" w:rsidRPr="003656D8">
        <w:rPr>
          <w:rFonts w:cs="Times New Roman"/>
        </w:rPr>
        <w:t>-24</w:t>
      </w:r>
      <w:r w:rsidRPr="003656D8">
        <w:rPr>
          <w:rFonts w:cs="Times New Roman"/>
        </w:rPr>
        <w:t xml:space="preserve"> </w:t>
      </w:r>
      <w:proofErr w:type="spellStart"/>
      <w:r w:rsidRPr="003656D8">
        <w:rPr>
          <w:rFonts w:cs="Times New Roman"/>
        </w:rPr>
        <w:t>tis</w:t>
      </w:r>
      <w:proofErr w:type="spellEnd"/>
      <w:r w:rsidRPr="003656D8">
        <w:rPr>
          <w:rFonts w:cs="Times New Roman"/>
        </w:rPr>
        <w:t xml:space="preserve"> EUR</w:t>
      </w:r>
    </w:p>
    <w:p w:rsidR="0095377B" w:rsidRPr="003656D8" w:rsidRDefault="00212B42" w:rsidP="00212B42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3656D8">
        <w:rPr>
          <w:rFonts w:cs="Times New Roman"/>
        </w:rPr>
        <w:t xml:space="preserve">Ostali rashodi + </w:t>
      </w:r>
      <w:r w:rsidR="00130EC7" w:rsidRPr="003656D8">
        <w:rPr>
          <w:rFonts w:cs="Times New Roman"/>
        </w:rPr>
        <w:t>555</w:t>
      </w:r>
      <w:r w:rsidRPr="003656D8">
        <w:rPr>
          <w:rFonts w:cs="Times New Roman"/>
        </w:rPr>
        <w:t xml:space="preserve"> </w:t>
      </w:r>
      <w:proofErr w:type="spellStart"/>
      <w:r w:rsidRPr="003656D8">
        <w:rPr>
          <w:rFonts w:cs="Times New Roman"/>
        </w:rPr>
        <w:t>tis</w:t>
      </w:r>
      <w:proofErr w:type="spellEnd"/>
      <w:r w:rsidRPr="003656D8">
        <w:rPr>
          <w:rFonts w:cs="Times New Roman"/>
        </w:rPr>
        <w:t xml:space="preserve"> EUR</w:t>
      </w:r>
    </w:p>
    <w:p w:rsidR="0085315F" w:rsidRPr="00F21577" w:rsidRDefault="007A36B4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F21577">
        <w:rPr>
          <w:rFonts w:cs="Times New Roman"/>
          <w:b/>
        </w:rPr>
        <w:t>Šifra 31</w:t>
      </w:r>
      <w:r w:rsidR="0085315F" w:rsidRPr="00F21577">
        <w:rPr>
          <w:rFonts w:cs="Times New Roman"/>
          <w:b/>
        </w:rPr>
        <w:t xml:space="preserve"> Rashodi za zaposlene</w:t>
      </w:r>
    </w:p>
    <w:p w:rsidR="003656D8" w:rsidRPr="00F21577" w:rsidRDefault="003656D8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F21577">
        <w:rPr>
          <w:noProof/>
        </w:rPr>
        <w:drawing>
          <wp:inline distT="0" distB="0" distL="0" distR="0">
            <wp:extent cx="5939790" cy="1419666"/>
            <wp:effectExtent l="0" t="0" r="3810" b="952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1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52" w:rsidRDefault="0095377B" w:rsidP="00334C5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F21577">
        <w:rPr>
          <w:rFonts w:cs="Times New Roman"/>
        </w:rPr>
        <w:t xml:space="preserve">povećanje rashoda za zaposlene zbog </w:t>
      </w:r>
      <w:r w:rsidR="00F21577" w:rsidRPr="00F21577">
        <w:rPr>
          <w:rFonts w:cs="Times New Roman"/>
        </w:rPr>
        <w:t>stupanja na snagu novog Zakona o plaćama u državnoj službi i javnim službama (NN 155/23), te značajnog povećanja plaća zbog povećanja koeficijenata zaposlenika temeljem Uredbe o nazivima radnih mjesta, uvjetima za raspored i koeficijentima za obračun plaće u javnim službama (NN 22/2024)</w:t>
      </w:r>
    </w:p>
    <w:p w:rsidR="007A36B4" w:rsidRDefault="00334C52" w:rsidP="005C275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334C52">
        <w:rPr>
          <w:rFonts w:cs="Times New Roman"/>
        </w:rPr>
        <w:t>t</w:t>
      </w:r>
      <w:r w:rsidR="005C2759" w:rsidRPr="00334C52">
        <w:rPr>
          <w:rFonts w:cs="Times New Roman"/>
        </w:rPr>
        <w:t>ijekom 202</w:t>
      </w:r>
      <w:r w:rsidR="00F21577" w:rsidRPr="00334C52">
        <w:rPr>
          <w:rFonts w:cs="Times New Roman"/>
        </w:rPr>
        <w:t>4</w:t>
      </w:r>
      <w:r w:rsidR="005C2759" w:rsidRPr="00334C52">
        <w:rPr>
          <w:rFonts w:cs="Times New Roman"/>
        </w:rPr>
        <w:t>.g. isplaćeno je</w:t>
      </w:r>
      <w:r w:rsidR="00E9775B" w:rsidRPr="00334C52">
        <w:rPr>
          <w:rFonts w:cs="Times New Roman"/>
        </w:rPr>
        <w:t xml:space="preserve"> 3 </w:t>
      </w:r>
      <w:r w:rsidR="007A36B4" w:rsidRPr="00334C52">
        <w:rPr>
          <w:rFonts w:cs="Times New Roman"/>
        </w:rPr>
        <w:t xml:space="preserve">sudske presude u korist radnika osnovnom tužbi za dodatke u prekovremenom radu </w:t>
      </w:r>
      <w:r w:rsidR="00E9775B" w:rsidRPr="00334C52">
        <w:rPr>
          <w:rFonts w:cs="Times New Roman"/>
        </w:rPr>
        <w:t xml:space="preserve">(glavnica </w:t>
      </w:r>
      <w:r w:rsidRPr="00334C52">
        <w:rPr>
          <w:rFonts w:cs="Times New Roman"/>
        </w:rPr>
        <w:t xml:space="preserve">3 </w:t>
      </w:r>
      <w:proofErr w:type="spellStart"/>
      <w:r w:rsidRPr="00334C52">
        <w:rPr>
          <w:rFonts w:cs="Times New Roman"/>
        </w:rPr>
        <w:t>tis</w:t>
      </w:r>
      <w:proofErr w:type="spellEnd"/>
      <w:r w:rsidR="00E9775B" w:rsidRPr="00334C52">
        <w:rPr>
          <w:rFonts w:cs="Times New Roman"/>
        </w:rPr>
        <w:t xml:space="preserve"> EUR</w:t>
      </w:r>
      <w:r w:rsidRPr="00334C52">
        <w:rPr>
          <w:rFonts w:cs="Times New Roman"/>
        </w:rPr>
        <w:t>)</w:t>
      </w:r>
      <w:r w:rsidR="00E9775B" w:rsidRPr="00334C52">
        <w:rPr>
          <w:rFonts w:cs="Times New Roman"/>
        </w:rPr>
        <w:t xml:space="preserve"> </w:t>
      </w:r>
      <w:r w:rsidR="007A36B4" w:rsidRPr="00334C52">
        <w:rPr>
          <w:rFonts w:cs="Times New Roman"/>
        </w:rPr>
        <w:t xml:space="preserve">i </w:t>
      </w:r>
      <w:r w:rsidRPr="00334C52">
        <w:rPr>
          <w:rFonts w:cs="Times New Roman"/>
        </w:rPr>
        <w:t>5</w:t>
      </w:r>
      <w:r w:rsidR="00E9775B" w:rsidRPr="00334C52">
        <w:rPr>
          <w:rFonts w:cs="Times New Roman"/>
        </w:rPr>
        <w:t xml:space="preserve"> sudsk</w:t>
      </w:r>
      <w:r w:rsidRPr="00334C52">
        <w:rPr>
          <w:rFonts w:cs="Times New Roman"/>
        </w:rPr>
        <w:t>ih</w:t>
      </w:r>
      <w:r w:rsidR="00E9775B" w:rsidRPr="00334C52">
        <w:rPr>
          <w:rFonts w:cs="Times New Roman"/>
        </w:rPr>
        <w:t xml:space="preserve"> presud</w:t>
      </w:r>
      <w:r w:rsidRPr="00334C52">
        <w:rPr>
          <w:rFonts w:cs="Times New Roman"/>
        </w:rPr>
        <w:t>a</w:t>
      </w:r>
      <w:r w:rsidR="00E9775B" w:rsidRPr="00334C52">
        <w:rPr>
          <w:rFonts w:cs="Times New Roman"/>
        </w:rPr>
        <w:t xml:space="preserve"> za </w:t>
      </w:r>
      <w:r w:rsidR="007A36B4" w:rsidRPr="00334C52">
        <w:rPr>
          <w:rFonts w:cs="Times New Roman"/>
        </w:rPr>
        <w:t>povećanj</w:t>
      </w:r>
      <w:r w:rsidR="00E9775B" w:rsidRPr="00334C52">
        <w:rPr>
          <w:rFonts w:cs="Times New Roman"/>
        </w:rPr>
        <w:t>e</w:t>
      </w:r>
      <w:r w:rsidR="007A36B4" w:rsidRPr="00334C52">
        <w:rPr>
          <w:rFonts w:cs="Times New Roman"/>
        </w:rPr>
        <w:t xml:space="preserve"> osnovice od 6%</w:t>
      </w:r>
      <w:r w:rsidR="00E9775B" w:rsidRPr="00334C52">
        <w:rPr>
          <w:rFonts w:cs="Times New Roman"/>
        </w:rPr>
        <w:t xml:space="preserve"> (glavnica 6 </w:t>
      </w:r>
      <w:proofErr w:type="spellStart"/>
      <w:r w:rsidR="00E9775B" w:rsidRPr="00334C52">
        <w:rPr>
          <w:rFonts w:cs="Times New Roman"/>
        </w:rPr>
        <w:t>tis</w:t>
      </w:r>
      <w:proofErr w:type="spellEnd"/>
      <w:r w:rsidR="00E9775B" w:rsidRPr="00334C52">
        <w:rPr>
          <w:rFonts w:cs="Times New Roman"/>
        </w:rPr>
        <w:t xml:space="preserve"> EUR)</w:t>
      </w:r>
      <w:r w:rsidR="007A36B4" w:rsidRPr="00334C52">
        <w:rPr>
          <w:rFonts w:cs="Times New Roman"/>
        </w:rPr>
        <w:t xml:space="preserve"> </w:t>
      </w:r>
    </w:p>
    <w:p w:rsidR="00786AD1" w:rsidRPr="00D967D0" w:rsidRDefault="0085315F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967D0">
        <w:rPr>
          <w:rFonts w:cs="Times New Roman"/>
        </w:rPr>
        <w:t xml:space="preserve">Ostali rashodi za zaposlene </w:t>
      </w:r>
      <w:r w:rsidR="00786AD1" w:rsidRPr="00D967D0">
        <w:rPr>
          <w:rFonts w:cs="Times New Roman"/>
        </w:rPr>
        <w:t xml:space="preserve">povećani su za </w:t>
      </w:r>
      <w:r w:rsidR="00D967D0" w:rsidRPr="00D967D0">
        <w:rPr>
          <w:rFonts w:cs="Times New Roman"/>
        </w:rPr>
        <w:t>445</w:t>
      </w:r>
      <w:r w:rsidR="00786AD1" w:rsidRPr="00D967D0">
        <w:rPr>
          <w:rFonts w:cs="Times New Roman"/>
        </w:rPr>
        <w:t xml:space="preserve"> </w:t>
      </w:r>
      <w:proofErr w:type="spellStart"/>
      <w:r w:rsidR="00786AD1" w:rsidRPr="00D967D0">
        <w:rPr>
          <w:rFonts w:cs="Times New Roman"/>
        </w:rPr>
        <w:t>tis</w:t>
      </w:r>
      <w:proofErr w:type="spellEnd"/>
      <w:r w:rsidR="00786AD1" w:rsidRPr="00D967D0">
        <w:rPr>
          <w:rFonts w:cs="Times New Roman"/>
        </w:rPr>
        <w:t xml:space="preserve"> EUR kao posljedica </w:t>
      </w:r>
      <w:r w:rsidR="00D967D0" w:rsidRPr="00D967D0">
        <w:rPr>
          <w:rFonts w:cs="Times New Roman"/>
        </w:rPr>
        <w:t xml:space="preserve">većeg iznosa isplaćenih za otpremnine radnika te uvođenja novog materijalnog prava – </w:t>
      </w:r>
      <w:proofErr w:type="spellStart"/>
      <w:r w:rsidR="00D967D0" w:rsidRPr="00D967D0">
        <w:rPr>
          <w:rFonts w:cs="Times New Roman"/>
        </w:rPr>
        <w:t>uskrsnice</w:t>
      </w:r>
      <w:proofErr w:type="spellEnd"/>
      <w:r w:rsidR="00D967D0" w:rsidRPr="00D967D0">
        <w:rPr>
          <w:rFonts w:cs="Times New Roman"/>
        </w:rPr>
        <w:t xml:space="preserve"> za radnike u iznosu 100,00 EUR</w:t>
      </w:r>
    </w:p>
    <w:p w:rsidR="00D967D0" w:rsidRPr="00D967D0" w:rsidRDefault="00D967D0" w:rsidP="00D967D0">
      <w:pPr>
        <w:spacing w:after="100" w:afterAutospacing="1" w:line="0" w:lineRule="atLeast"/>
        <w:jc w:val="center"/>
        <w:rPr>
          <w:rFonts w:cs="Times New Roman"/>
          <w:color w:val="FF0000"/>
          <w:highlight w:val="yellow"/>
        </w:rPr>
      </w:pPr>
      <w:r w:rsidRPr="00D967D0">
        <w:rPr>
          <w:noProof/>
        </w:rPr>
        <w:drawing>
          <wp:inline distT="0" distB="0" distL="0" distR="0">
            <wp:extent cx="2657367" cy="1095647"/>
            <wp:effectExtent l="0" t="0" r="0" b="9525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53" cy="110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Default="007A36B4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D967D0">
        <w:rPr>
          <w:rFonts w:cs="Times New Roman"/>
          <w:b/>
        </w:rPr>
        <w:lastRenderedPageBreak/>
        <w:t>Šifra 32</w:t>
      </w:r>
      <w:r w:rsidR="0085315F" w:rsidRPr="00D967D0">
        <w:rPr>
          <w:rFonts w:cs="Times New Roman"/>
          <w:b/>
        </w:rPr>
        <w:t xml:space="preserve"> Materijalni rashodi</w:t>
      </w:r>
    </w:p>
    <w:p w:rsidR="00464257" w:rsidRPr="00464257" w:rsidRDefault="00464257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464257">
        <w:rPr>
          <w:noProof/>
        </w:rPr>
        <w:drawing>
          <wp:inline distT="0" distB="0" distL="0" distR="0">
            <wp:extent cx="5939790" cy="1126325"/>
            <wp:effectExtent l="0" t="0" r="3810" b="0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57" w:rsidRPr="00464257" w:rsidRDefault="0085315F" w:rsidP="0085315F">
      <w:pPr>
        <w:spacing w:after="100" w:afterAutospacing="1" w:line="0" w:lineRule="atLeast"/>
        <w:ind w:left="788" w:firstLine="628"/>
        <w:contextualSpacing/>
        <w:jc w:val="both"/>
        <w:rPr>
          <w:rFonts w:cs="Times New Roman"/>
        </w:rPr>
      </w:pPr>
      <w:r w:rsidRPr="00464257">
        <w:rPr>
          <w:rFonts w:cs="Times New Roman"/>
        </w:rPr>
        <w:t xml:space="preserve">- </w:t>
      </w:r>
      <w:r w:rsidR="007A36B4" w:rsidRPr="00464257">
        <w:rPr>
          <w:rFonts w:cs="Times New Roman"/>
        </w:rPr>
        <w:t xml:space="preserve">povećanje na stavkama </w:t>
      </w:r>
      <w:r w:rsidR="00464257" w:rsidRPr="00464257">
        <w:rPr>
          <w:rFonts w:cs="Times New Roman"/>
        </w:rPr>
        <w:t xml:space="preserve">rashoda za materijal i energiju za 10,902 </w:t>
      </w:r>
      <w:proofErr w:type="spellStart"/>
      <w:r w:rsidR="00464257" w:rsidRPr="00464257">
        <w:rPr>
          <w:rFonts w:cs="Times New Roman"/>
        </w:rPr>
        <w:t>mil</w:t>
      </w:r>
      <w:proofErr w:type="spellEnd"/>
      <w:r w:rsidR="00464257" w:rsidRPr="00464257">
        <w:rPr>
          <w:rFonts w:cs="Times New Roman"/>
        </w:rPr>
        <w:t xml:space="preserve"> EUR, za usluge 2,031 </w:t>
      </w:r>
      <w:proofErr w:type="spellStart"/>
      <w:r w:rsidR="00464257" w:rsidRPr="00464257">
        <w:rPr>
          <w:rFonts w:cs="Times New Roman"/>
        </w:rPr>
        <w:t>mil</w:t>
      </w:r>
      <w:proofErr w:type="spellEnd"/>
      <w:r w:rsidR="00464257" w:rsidRPr="00464257">
        <w:rPr>
          <w:rFonts w:cs="Times New Roman"/>
        </w:rPr>
        <w:t xml:space="preserve"> EUR te ostale nespomenute rashode za 559 </w:t>
      </w:r>
      <w:proofErr w:type="spellStart"/>
      <w:r w:rsidR="00464257" w:rsidRPr="00464257">
        <w:rPr>
          <w:rFonts w:cs="Times New Roman"/>
        </w:rPr>
        <w:t>tis</w:t>
      </w:r>
      <w:proofErr w:type="spellEnd"/>
      <w:r w:rsidR="00464257" w:rsidRPr="00464257">
        <w:rPr>
          <w:rFonts w:cs="Times New Roman"/>
        </w:rPr>
        <w:t xml:space="preserve"> EUR</w:t>
      </w:r>
    </w:p>
    <w:p w:rsidR="00464257" w:rsidRPr="00464257" w:rsidRDefault="00464257" w:rsidP="0085315F">
      <w:pPr>
        <w:spacing w:after="100" w:afterAutospacing="1" w:line="0" w:lineRule="atLeast"/>
        <w:ind w:left="788" w:firstLine="628"/>
        <w:contextualSpacing/>
        <w:jc w:val="both"/>
        <w:rPr>
          <w:rFonts w:cs="Times New Roman"/>
        </w:rPr>
      </w:pPr>
    </w:p>
    <w:p w:rsidR="0085315F" w:rsidRPr="00880DD9" w:rsidRDefault="00824486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880DD9">
        <w:rPr>
          <w:rFonts w:cs="Times New Roman"/>
          <w:b/>
        </w:rPr>
        <w:t>Šifra 322</w:t>
      </w:r>
      <w:r w:rsidR="0085315F" w:rsidRPr="00880DD9">
        <w:rPr>
          <w:rFonts w:cs="Times New Roman"/>
          <w:b/>
        </w:rPr>
        <w:t xml:space="preserve"> Rashodi za materijal i energiju </w:t>
      </w:r>
    </w:p>
    <w:p w:rsidR="00C41D52" w:rsidRDefault="00C41D52" w:rsidP="0085315F">
      <w:pPr>
        <w:spacing w:after="100" w:afterAutospacing="1" w:line="0" w:lineRule="atLeast"/>
        <w:jc w:val="both"/>
        <w:rPr>
          <w:rFonts w:cs="Times New Roman"/>
          <w:b/>
          <w:color w:val="FF0000"/>
          <w:highlight w:val="yellow"/>
        </w:rPr>
      </w:pPr>
      <w:r w:rsidRPr="00C41D52">
        <w:rPr>
          <w:noProof/>
        </w:rPr>
        <w:drawing>
          <wp:inline distT="0" distB="0" distL="0" distR="0">
            <wp:extent cx="5939790" cy="1356205"/>
            <wp:effectExtent l="0" t="0" r="3810" b="0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28" w:rsidRPr="00880DD9" w:rsidRDefault="0082448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80DD9">
        <w:rPr>
          <w:rFonts w:cs="Times New Roman"/>
        </w:rPr>
        <w:t>povećanje us</w:t>
      </w:r>
      <w:r w:rsidR="00C21DC3" w:rsidRPr="00880DD9">
        <w:rPr>
          <w:rFonts w:cs="Times New Roman"/>
        </w:rPr>
        <w:t>lijed porasta cijena materijala</w:t>
      </w:r>
      <w:r w:rsidR="004444EF" w:rsidRPr="00880DD9">
        <w:rPr>
          <w:rFonts w:cs="Times New Roman"/>
        </w:rPr>
        <w:t xml:space="preserve"> i energenata</w:t>
      </w:r>
      <w:r w:rsidR="004426E2" w:rsidRPr="00880DD9">
        <w:rPr>
          <w:rFonts w:cs="Times New Roman"/>
        </w:rPr>
        <w:t xml:space="preserve"> te veće potrošnje</w:t>
      </w:r>
    </w:p>
    <w:p w:rsidR="00C21DC3" w:rsidRPr="00880DD9" w:rsidRDefault="00C21DC3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80DD9">
        <w:rPr>
          <w:rFonts w:cs="Times New Roman"/>
        </w:rPr>
        <w:t>najveće povećanje bilježe lijekovi +</w:t>
      </w:r>
      <w:r w:rsidR="004426E2" w:rsidRPr="00880DD9">
        <w:rPr>
          <w:rFonts w:cs="Times New Roman"/>
        </w:rPr>
        <w:t xml:space="preserve">6,478 </w:t>
      </w:r>
      <w:proofErr w:type="spellStart"/>
      <w:r w:rsidR="004426E2" w:rsidRPr="00880DD9">
        <w:rPr>
          <w:rFonts w:cs="Times New Roman"/>
        </w:rPr>
        <w:t>mil</w:t>
      </w:r>
      <w:proofErr w:type="spellEnd"/>
      <w:r w:rsidR="004426E2" w:rsidRPr="00880DD9">
        <w:rPr>
          <w:rFonts w:cs="Times New Roman"/>
        </w:rPr>
        <w:t xml:space="preserve"> EUR</w:t>
      </w:r>
      <w:r w:rsidRPr="00880DD9">
        <w:rPr>
          <w:rFonts w:cs="Times New Roman"/>
        </w:rPr>
        <w:t xml:space="preserve"> i potrošni medicinski materijal</w:t>
      </w:r>
      <w:r w:rsidR="004426E2" w:rsidRPr="00880DD9">
        <w:rPr>
          <w:rFonts w:cs="Times New Roman"/>
        </w:rPr>
        <w:t xml:space="preserve"> +3,482 </w:t>
      </w:r>
      <w:proofErr w:type="spellStart"/>
      <w:r w:rsidR="004426E2" w:rsidRPr="00880DD9">
        <w:rPr>
          <w:rFonts w:cs="Times New Roman"/>
        </w:rPr>
        <w:t>mil</w:t>
      </w:r>
      <w:proofErr w:type="spellEnd"/>
      <w:r w:rsidR="004426E2" w:rsidRPr="00880DD9">
        <w:rPr>
          <w:rFonts w:cs="Times New Roman"/>
        </w:rPr>
        <w:t xml:space="preserve"> EUR te </w:t>
      </w:r>
      <w:r w:rsidRPr="00880DD9">
        <w:rPr>
          <w:rFonts w:cs="Times New Roman"/>
        </w:rPr>
        <w:t xml:space="preserve">ostali potrošni materijal </w:t>
      </w:r>
      <w:r w:rsidR="004426E2" w:rsidRPr="00880DD9">
        <w:rPr>
          <w:rFonts w:cs="Times New Roman"/>
        </w:rPr>
        <w:t xml:space="preserve">719 </w:t>
      </w:r>
      <w:proofErr w:type="spellStart"/>
      <w:r w:rsidR="004426E2" w:rsidRPr="00880DD9">
        <w:rPr>
          <w:rFonts w:cs="Times New Roman"/>
        </w:rPr>
        <w:t>tis</w:t>
      </w:r>
      <w:proofErr w:type="spellEnd"/>
      <w:r w:rsidR="004426E2" w:rsidRPr="00880DD9">
        <w:rPr>
          <w:rFonts w:cs="Times New Roman"/>
        </w:rPr>
        <w:t xml:space="preserve"> EUR</w:t>
      </w:r>
    </w:p>
    <w:p w:rsidR="00C21DC3" w:rsidRPr="00880DD9" w:rsidRDefault="00C21DC3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80DD9">
        <w:rPr>
          <w:rFonts w:cs="Times New Roman"/>
        </w:rPr>
        <w:t xml:space="preserve">rashodi za energente </w:t>
      </w:r>
      <w:r w:rsidR="004426E2" w:rsidRPr="00880DD9">
        <w:rPr>
          <w:rFonts w:cs="Times New Roman"/>
        </w:rPr>
        <w:t xml:space="preserve">veći su za 163 </w:t>
      </w:r>
      <w:proofErr w:type="spellStart"/>
      <w:r w:rsidR="004426E2" w:rsidRPr="00880DD9">
        <w:rPr>
          <w:rFonts w:cs="Times New Roman"/>
        </w:rPr>
        <w:t>tis</w:t>
      </w:r>
      <w:proofErr w:type="spellEnd"/>
      <w:r w:rsidR="004426E2" w:rsidRPr="00880DD9">
        <w:rPr>
          <w:rFonts w:cs="Times New Roman"/>
        </w:rPr>
        <w:t xml:space="preserve"> EUR</w:t>
      </w:r>
    </w:p>
    <w:p w:rsidR="004426E2" w:rsidRPr="00880DD9" w:rsidRDefault="004426E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80DD9">
        <w:rPr>
          <w:rFonts w:cs="Times New Roman"/>
        </w:rPr>
        <w:t xml:space="preserve">rashodi za sitan inventar veći su za 26 </w:t>
      </w:r>
      <w:proofErr w:type="spellStart"/>
      <w:r w:rsidRPr="00880DD9">
        <w:rPr>
          <w:rFonts w:cs="Times New Roman"/>
        </w:rPr>
        <w:t>tis</w:t>
      </w:r>
      <w:proofErr w:type="spellEnd"/>
      <w:r w:rsidRPr="00880DD9">
        <w:rPr>
          <w:rFonts w:cs="Times New Roman"/>
        </w:rPr>
        <w:t xml:space="preserve"> EUR</w:t>
      </w:r>
    </w:p>
    <w:p w:rsidR="004426E2" w:rsidRPr="00880DD9" w:rsidRDefault="004426E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80DD9">
        <w:rPr>
          <w:rFonts w:cs="Times New Roman"/>
        </w:rPr>
        <w:t>rashod</w:t>
      </w:r>
      <w:r w:rsidR="008636CD">
        <w:rPr>
          <w:rFonts w:cs="Times New Roman"/>
        </w:rPr>
        <w:t>i</w:t>
      </w:r>
      <w:r w:rsidRPr="00880DD9">
        <w:rPr>
          <w:rFonts w:cs="Times New Roman"/>
        </w:rPr>
        <w:t xml:space="preserve"> za službenu odjeću veći su za 73 </w:t>
      </w:r>
      <w:proofErr w:type="spellStart"/>
      <w:r w:rsidRPr="00880DD9">
        <w:rPr>
          <w:rFonts w:cs="Times New Roman"/>
        </w:rPr>
        <w:t>tis</w:t>
      </w:r>
      <w:proofErr w:type="spellEnd"/>
      <w:r w:rsidRPr="00880DD9">
        <w:rPr>
          <w:rFonts w:cs="Times New Roman"/>
        </w:rPr>
        <w:t xml:space="preserve"> EUR</w:t>
      </w:r>
    </w:p>
    <w:p w:rsidR="00C21DC3" w:rsidRPr="00DA14FE" w:rsidRDefault="00C21DC3" w:rsidP="00C21DC3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  <w:highlight w:val="yellow"/>
        </w:rPr>
      </w:pPr>
    </w:p>
    <w:p w:rsidR="002D2F92" w:rsidRPr="00705B9B" w:rsidRDefault="005664CC" w:rsidP="002D2F92">
      <w:pPr>
        <w:spacing w:after="100" w:afterAutospacing="1" w:line="0" w:lineRule="atLeast"/>
        <w:jc w:val="both"/>
        <w:rPr>
          <w:rFonts w:cs="Times New Roman"/>
          <w:b/>
        </w:rPr>
      </w:pPr>
      <w:r w:rsidRPr="00705B9B">
        <w:rPr>
          <w:rFonts w:cs="Times New Roman"/>
          <w:b/>
        </w:rPr>
        <w:t>Šifra 323</w:t>
      </w:r>
      <w:r w:rsidR="0085315F" w:rsidRPr="00705B9B">
        <w:rPr>
          <w:rFonts w:cs="Times New Roman"/>
          <w:b/>
        </w:rPr>
        <w:t xml:space="preserve"> Rashodi za usluge</w:t>
      </w:r>
    </w:p>
    <w:p w:rsidR="00B77414" w:rsidRPr="00705B9B" w:rsidRDefault="00B77414" w:rsidP="002D2F92">
      <w:pPr>
        <w:spacing w:after="100" w:afterAutospacing="1" w:line="0" w:lineRule="atLeast"/>
        <w:jc w:val="both"/>
        <w:rPr>
          <w:rFonts w:cs="Times New Roman"/>
          <w:b/>
        </w:rPr>
      </w:pPr>
      <w:r w:rsidRPr="00705B9B">
        <w:rPr>
          <w:noProof/>
        </w:rPr>
        <w:drawing>
          <wp:inline distT="0" distB="0" distL="0" distR="0">
            <wp:extent cx="5939790" cy="1702384"/>
            <wp:effectExtent l="0" t="0" r="3810" b="0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0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414" w:rsidRDefault="00B77414" w:rsidP="002D2F92">
      <w:pPr>
        <w:spacing w:after="100" w:afterAutospacing="1" w:line="0" w:lineRule="atLeast"/>
        <w:jc w:val="both"/>
        <w:rPr>
          <w:rFonts w:cs="Times New Roman"/>
          <w:b/>
          <w:color w:val="FF0000"/>
          <w:highlight w:val="yellow"/>
        </w:rPr>
      </w:pPr>
    </w:p>
    <w:p w:rsidR="00B77414" w:rsidRDefault="00B77414" w:rsidP="002D2F92">
      <w:pPr>
        <w:spacing w:after="100" w:afterAutospacing="1" w:line="0" w:lineRule="atLeast"/>
        <w:jc w:val="both"/>
        <w:rPr>
          <w:rFonts w:cs="Times New Roman"/>
          <w:b/>
          <w:color w:val="FF0000"/>
          <w:highlight w:val="yellow"/>
        </w:rPr>
      </w:pPr>
    </w:p>
    <w:p w:rsidR="00367B1E" w:rsidRPr="00705B9B" w:rsidRDefault="00367B1E" w:rsidP="002D2F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05B9B">
        <w:rPr>
          <w:rFonts w:cs="Times New Roman"/>
        </w:rPr>
        <w:lastRenderedPageBreak/>
        <w:t xml:space="preserve">povećanje usluga tekućeg i investicijskog održavanja za </w:t>
      </w:r>
      <w:r w:rsidR="00B77414" w:rsidRPr="00705B9B">
        <w:rPr>
          <w:rFonts w:cs="Times New Roman"/>
        </w:rPr>
        <w:t>459</w:t>
      </w:r>
      <w:r w:rsidRPr="00705B9B">
        <w:rPr>
          <w:rFonts w:cs="Times New Roman"/>
        </w:rPr>
        <w:t xml:space="preserve"> </w:t>
      </w:r>
      <w:proofErr w:type="spellStart"/>
      <w:r w:rsidRPr="00705B9B">
        <w:rPr>
          <w:rFonts w:cs="Times New Roman"/>
        </w:rPr>
        <w:t>tis</w:t>
      </w:r>
      <w:proofErr w:type="spellEnd"/>
      <w:r w:rsidRPr="00705B9B">
        <w:rPr>
          <w:rFonts w:cs="Times New Roman"/>
        </w:rPr>
        <w:t xml:space="preserve"> EUR uslijed povećanih potreba za održavanjem i povećanjem cijena na tržištu</w:t>
      </w:r>
    </w:p>
    <w:p w:rsidR="00B77414" w:rsidRPr="00705B9B" w:rsidRDefault="00B77414" w:rsidP="002D2F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05B9B">
        <w:rPr>
          <w:rFonts w:cs="Times New Roman"/>
        </w:rPr>
        <w:t xml:space="preserve">povećanje komunalnih usluga za 505 </w:t>
      </w:r>
      <w:proofErr w:type="spellStart"/>
      <w:r w:rsidRPr="00705B9B">
        <w:rPr>
          <w:rFonts w:cs="Times New Roman"/>
        </w:rPr>
        <w:t>tis</w:t>
      </w:r>
      <w:proofErr w:type="spellEnd"/>
      <w:r w:rsidRPr="00705B9B">
        <w:rPr>
          <w:rFonts w:cs="Times New Roman"/>
        </w:rPr>
        <w:t xml:space="preserve"> EUR</w:t>
      </w:r>
      <w:r w:rsidR="00705B9B" w:rsidRPr="00705B9B">
        <w:rPr>
          <w:rFonts w:cs="Times New Roman"/>
        </w:rPr>
        <w:t xml:space="preserve"> (dimnjačarske i ekološke usluge veće za 509 </w:t>
      </w:r>
      <w:proofErr w:type="spellStart"/>
      <w:r w:rsidR="00705B9B" w:rsidRPr="00705B9B">
        <w:rPr>
          <w:rFonts w:cs="Times New Roman"/>
        </w:rPr>
        <w:t>tis</w:t>
      </w:r>
      <w:proofErr w:type="spellEnd"/>
      <w:r w:rsidR="00705B9B" w:rsidRPr="00705B9B">
        <w:rPr>
          <w:rFonts w:cs="Times New Roman"/>
        </w:rPr>
        <w:t xml:space="preserve"> EUR)</w:t>
      </w:r>
    </w:p>
    <w:p w:rsidR="00B77414" w:rsidRPr="00705B9B" w:rsidRDefault="00B77414" w:rsidP="002D2F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05B9B">
        <w:rPr>
          <w:rFonts w:cs="Times New Roman"/>
        </w:rPr>
        <w:t xml:space="preserve">povećanje zakupnina i najamnina za 122 </w:t>
      </w:r>
      <w:proofErr w:type="spellStart"/>
      <w:r w:rsidRPr="00705B9B">
        <w:rPr>
          <w:rFonts w:cs="Times New Roman"/>
        </w:rPr>
        <w:t>tis</w:t>
      </w:r>
      <w:proofErr w:type="spellEnd"/>
      <w:r w:rsidRPr="00705B9B">
        <w:rPr>
          <w:rFonts w:cs="Times New Roman"/>
        </w:rPr>
        <w:t xml:space="preserve"> EUR</w:t>
      </w:r>
      <w:r w:rsidR="00705B9B" w:rsidRPr="00705B9B">
        <w:rPr>
          <w:rFonts w:cs="Times New Roman"/>
        </w:rPr>
        <w:t xml:space="preserve"> (zakupnine za opremu veće za 102 </w:t>
      </w:r>
      <w:proofErr w:type="spellStart"/>
      <w:r w:rsidR="00705B9B" w:rsidRPr="00705B9B">
        <w:rPr>
          <w:rFonts w:cs="Times New Roman"/>
        </w:rPr>
        <w:t>tis</w:t>
      </w:r>
      <w:proofErr w:type="spellEnd"/>
      <w:r w:rsidR="00705B9B" w:rsidRPr="00705B9B">
        <w:rPr>
          <w:rFonts w:cs="Times New Roman"/>
        </w:rPr>
        <w:t xml:space="preserve"> EUR)</w:t>
      </w:r>
    </w:p>
    <w:p w:rsidR="00367B1E" w:rsidRPr="00705B9B" w:rsidRDefault="00367B1E" w:rsidP="002D2F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05B9B">
        <w:rPr>
          <w:rFonts w:cs="Times New Roman"/>
        </w:rPr>
        <w:t xml:space="preserve">povećanje zdravstvenih usluga radi većeg izvršavanja usluga za </w:t>
      </w:r>
      <w:r w:rsidR="00B77414" w:rsidRPr="00705B9B">
        <w:rPr>
          <w:rFonts w:cs="Times New Roman"/>
        </w:rPr>
        <w:t>48</w:t>
      </w:r>
      <w:r w:rsidRPr="00705B9B">
        <w:rPr>
          <w:rFonts w:cs="Times New Roman"/>
        </w:rPr>
        <w:t xml:space="preserve"> </w:t>
      </w:r>
      <w:proofErr w:type="spellStart"/>
      <w:r w:rsidRPr="00705B9B">
        <w:rPr>
          <w:rFonts w:cs="Times New Roman"/>
        </w:rPr>
        <w:t>tis</w:t>
      </w:r>
      <w:proofErr w:type="spellEnd"/>
      <w:r w:rsidRPr="00705B9B">
        <w:rPr>
          <w:rFonts w:cs="Times New Roman"/>
        </w:rPr>
        <w:t xml:space="preserve"> EUR</w:t>
      </w:r>
    </w:p>
    <w:p w:rsidR="00367B1E" w:rsidRPr="00705B9B" w:rsidRDefault="00367B1E" w:rsidP="002D2F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05B9B">
        <w:rPr>
          <w:rFonts w:cs="Times New Roman"/>
        </w:rPr>
        <w:t xml:space="preserve">povećanje intelektualnih, računalnih i ostalih usluga za </w:t>
      </w:r>
      <w:r w:rsidR="00B77414" w:rsidRPr="00705B9B">
        <w:rPr>
          <w:rFonts w:cs="Times New Roman"/>
        </w:rPr>
        <w:t>136</w:t>
      </w:r>
      <w:r w:rsidRPr="00705B9B">
        <w:rPr>
          <w:rFonts w:cs="Times New Roman"/>
        </w:rPr>
        <w:t xml:space="preserve"> </w:t>
      </w:r>
      <w:proofErr w:type="spellStart"/>
      <w:r w:rsidRPr="00705B9B">
        <w:rPr>
          <w:rFonts w:cs="Times New Roman"/>
        </w:rPr>
        <w:t>tis</w:t>
      </w:r>
      <w:proofErr w:type="spellEnd"/>
      <w:r w:rsidRPr="00705B9B">
        <w:rPr>
          <w:rFonts w:cs="Times New Roman"/>
        </w:rPr>
        <w:t xml:space="preserve"> EUR</w:t>
      </w:r>
      <w:r w:rsidR="00705B9B" w:rsidRPr="00705B9B">
        <w:rPr>
          <w:rFonts w:cs="Times New Roman"/>
        </w:rPr>
        <w:t xml:space="preserve"> (usluge studentskog servisa veće za 114 </w:t>
      </w:r>
      <w:proofErr w:type="spellStart"/>
      <w:r w:rsidR="00705B9B" w:rsidRPr="00705B9B">
        <w:rPr>
          <w:rFonts w:cs="Times New Roman"/>
        </w:rPr>
        <w:t>tis</w:t>
      </w:r>
      <w:proofErr w:type="spellEnd"/>
      <w:r w:rsidR="00705B9B" w:rsidRPr="00705B9B">
        <w:rPr>
          <w:rFonts w:cs="Times New Roman"/>
        </w:rPr>
        <w:t xml:space="preserve"> EUR)</w:t>
      </w:r>
    </w:p>
    <w:p w:rsidR="00B77414" w:rsidRPr="00705B9B" w:rsidRDefault="00705B9B" w:rsidP="002D2F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05B9B">
        <w:rPr>
          <w:rFonts w:cs="Times New Roman"/>
        </w:rPr>
        <w:t xml:space="preserve">povećanje rashoda za </w:t>
      </w:r>
      <w:r w:rsidR="00B77414" w:rsidRPr="00705B9B">
        <w:rPr>
          <w:rFonts w:cs="Times New Roman"/>
        </w:rPr>
        <w:t xml:space="preserve">računalne </w:t>
      </w:r>
      <w:r w:rsidRPr="00705B9B">
        <w:rPr>
          <w:rFonts w:cs="Times New Roman"/>
        </w:rPr>
        <w:t xml:space="preserve">usluge za </w:t>
      </w:r>
      <w:r w:rsidR="00B77414" w:rsidRPr="00705B9B">
        <w:rPr>
          <w:rFonts w:cs="Times New Roman"/>
        </w:rPr>
        <w:t>73</w:t>
      </w:r>
      <w:r w:rsidRPr="00705B9B">
        <w:rPr>
          <w:rFonts w:cs="Times New Roman"/>
        </w:rPr>
        <w:t xml:space="preserve"> </w:t>
      </w:r>
      <w:proofErr w:type="spellStart"/>
      <w:r w:rsidRPr="00705B9B">
        <w:rPr>
          <w:rFonts w:cs="Times New Roman"/>
        </w:rPr>
        <w:t>tis</w:t>
      </w:r>
      <w:proofErr w:type="spellEnd"/>
      <w:r w:rsidRPr="00705B9B">
        <w:rPr>
          <w:rFonts w:cs="Times New Roman"/>
        </w:rPr>
        <w:t xml:space="preserve"> EUR</w:t>
      </w:r>
    </w:p>
    <w:p w:rsidR="00B77414" w:rsidRPr="00705B9B" w:rsidRDefault="00705B9B" w:rsidP="002D2F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05B9B">
        <w:rPr>
          <w:rFonts w:cs="Times New Roman"/>
        </w:rPr>
        <w:t xml:space="preserve">povećanje rashoda za </w:t>
      </w:r>
      <w:r w:rsidR="00B77414" w:rsidRPr="00705B9B">
        <w:rPr>
          <w:rFonts w:cs="Times New Roman"/>
        </w:rPr>
        <w:t>ostale</w:t>
      </w:r>
      <w:r w:rsidRPr="00705B9B">
        <w:rPr>
          <w:rFonts w:cs="Times New Roman"/>
        </w:rPr>
        <w:t xml:space="preserve"> usluge za </w:t>
      </w:r>
      <w:r w:rsidR="00B77414" w:rsidRPr="00705B9B">
        <w:rPr>
          <w:rFonts w:cs="Times New Roman"/>
        </w:rPr>
        <w:t xml:space="preserve">651 </w:t>
      </w:r>
      <w:proofErr w:type="spellStart"/>
      <w:r w:rsidR="00B77414" w:rsidRPr="00705B9B">
        <w:rPr>
          <w:rFonts w:cs="Times New Roman"/>
        </w:rPr>
        <w:t>tis</w:t>
      </w:r>
      <w:proofErr w:type="spellEnd"/>
      <w:r w:rsidR="00B77414" w:rsidRPr="00705B9B">
        <w:rPr>
          <w:rFonts w:cs="Times New Roman"/>
        </w:rPr>
        <w:t xml:space="preserve"> EUR</w:t>
      </w:r>
      <w:r w:rsidRPr="00705B9B">
        <w:rPr>
          <w:rFonts w:cs="Times New Roman"/>
        </w:rPr>
        <w:t xml:space="preserve">. Ostale usluge se sastoje od: </w:t>
      </w:r>
    </w:p>
    <w:p w:rsidR="00705B9B" w:rsidRPr="00705B9B" w:rsidRDefault="00705B9B" w:rsidP="00705B9B">
      <w:pPr>
        <w:spacing w:after="100" w:afterAutospacing="1" w:line="0" w:lineRule="atLeast"/>
        <w:jc w:val="center"/>
        <w:rPr>
          <w:rFonts w:cs="Times New Roman"/>
        </w:rPr>
      </w:pPr>
      <w:r w:rsidRPr="00705B9B">
        <w:rPr>
          <w:noProof/>
        </w:rPr>
        <w:drawing>
          <wp:inline distT="0" distB="0" distL="0" distR="0">
            <wp:extent cx="4106871" cy="1482660"/>
            <wp:effectExtent l="0" t="0" r="8255" b="3810"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51" cy="149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7E7120" w:rsidRDefault="008729C3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7E7120">
        <w:rPr>
          <w:rFonts w:cs="Times New Roman"/>
          <w:b/>
        </w:rPr>
        <w:t>Šifra 329</w:t>
      </w:r>
      <w:r w:rsidR="0085315F" w:rsidRPr="007E7120">
        <w:rPr>
          <w:rFonts w:cs="Times New Roman"/>
          <w:b/>
        </w:rPr>
        <w:t xml:space="preserve"> Ostali nespomenuti rashodi poslovanja</w:t>
      </w:r>
    </w:p>
    <w:p w:rsidR="009A01EF" w:rsidRPr="007E7120" w:rsidRDefault="005C5D9F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7E7120">
        <w:rPr>
          <w:noProof/>
        </w:rPr>
        <w:drawing>
          <wp:inline distT="0" distB="0" distL="0" distR="0">
            <wp:extent cx="5939790" cy="1356205"/>
            <wp:effectExtent l="0" t="0" r="3810" b="0"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20" w:rsidRPr="007E7120" w:rsidRDefault="005C5D9F" w:rsidP="008729C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E7120">
        <w:rPr>
          <w:rFonts w:cs="Times New Roman"/>
        </w:rPr>
        <w:t xml:space="preserve">povećanje premija osiguranja </w:t>
      </w:r>
      <w:r w:rsidR="007E7120" w:rsidRPr="007E7120">
        <w:rPr>
          <w:rFonts w:cs="Times New Roman"/>
        </w:rPr>
        <w:t xml:space="preserve">za 623 </w:t>
      </w:r>
      <w:proofErr w:type="spellStart"/>
      <w:r w:rsidR="007E7120" w:rsidRPr="007E7120">
        <w:rPr>
          <w:rFonts w:cs="Times New Roman"/>
        </w:rPr>
        <w:t>tis</w:t>
      </w:r>
      <w:proofErr w:type="spellEnd"/>
      <w:r w:rsidR="007E7120" w:rsidRPr="007E7120">
        <w:rPr>
          <w:rFonts w:cs="Times New Roman"/>
        </w:rPr>
        <w:t xml:space="preserve"> EUR (premija za osiguranje imovine bolnice 266 </w:t>
      </w:r>
      <w:proofErr w:type="spellStart"/>
      <w:r w:rsidR="007E7120" w:rsidRPr="007E7120">
        <w:rPr>
          <w:rFonts w:cs="Times New Roman"/>
        </w:rPr>
        <w:t>tis</w:t>
      </w:r>
      <w:proofErr w:type="spellEnd"/>
      <w:r w:rsidR="007E7120" w:rsidRPr="007E7120">
        <w:rPr>
          <w:rFonts w:cs="Times New Roman"/>
        </w:rPr>
        <w:t xml:space="preserve"> EUR, premija za odgovornost bolnice 180 </w:t>
      </w:r>
      <w:proofErr w:type="spellStart"/>
      <w:r w:rsidR="007E7120" w:rsidRPr="007E7120">
        <w:rPr>
          <w:rFonts w:cs="Times New Roman"/>
        </w:rPr>
        <w:t>tis</w:t>
      </w:r>
      <w:proofErr w:type="spellEnd"/>
      <w:r w:rsidR="007E7120" w:rsidRPr="007E7120">
        <w:rPr>
          <w:rFonts w:cs="Times New Roman"/>
        </w:rPr>
        <w:t xml:space="preserve"> EUR)</w:t>
      </w:r>
    </w:p>
    <w:p w:rsidR="007E7120" w:rsidRPr="007E7120" w:rsidRDefault="007E7120" w:rsidP="008729C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E7120">
        <w:rPr>
          <w:rFonts w:cs="Times New Roman"/>
        </w:rPr>
        <w:t>povećanje rashoda za reprezentaciju – u studenom 2024.g. obilježeno je 150 godina rada KBC Osijek u Hrvatskom narodnom kazalištu u Osijeku.  Obilježavanje se održalo pod visokim pokroviteljstvom Vlade RH, Osječko-baranjske županije i Grada Osijeka</w:t>
      </w:r>
    </w:p>
    <w:p w:rsidR="004C487E" w:rsidRPr="007E7120" w:rsidRDefault="004C487E" w:rsidP="008729C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E7120">
        <w:rPr>
          <w:rFonts w:cs="Times New Roman"/>
        </w:rPr>
        <w:t xml:space="preserve">smanjenje troškova sudskih postupaka radi okončanja većine sporova s radnicima za neisplatu dodataka u prekovremenom radu i </w:t>
      </w:r>
      <w:proofErr w:type="spellStart"/>
      <w:r w:rsidRPr="007E7120">
        <w:rPr>
          <w:rFonts w:cs="Times New Roman"/>
        </w:rPr>
        <w:t>nepovećanja</w:t>
      </w:r>
      <w:proofErr w:type="spellEnd"/>
      <w:r w:rsidRPr="007E7120">
        <w:rPr>
          <w:rFonts w:cs="Times New Roman"/>
        </w:rPr>
        <w:t xml:space="preserve"> osnovice 6%</w:t>
      </w:r>
    </w:p>
    <w:p w:rsidR="007E7120" w:rsidRDefault="007E7120" w:rsidP="007E7120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4D383D" w:rsidRDefault="004D383D" w:rsidP="007E7120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4D383D" w:rsidRDefault="004D383D" w:rsidP="007E7120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4D383D" w:rsidRDefault="004D383D" w:rsidP="007E7120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4D383D" w:rsidRDefault="004D383D" w:rsidP="007E7120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4D383D" w:rsidRDefault="004D383D" w:rsidP="007E7120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4D383D" w:rsidRDefault="004D383D" w:rsidP="007E7120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4D383D" w:rsidRPr="007E7120" w:rsidRDefault="004D383D" w:rsidP="007E7120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85315F" w:rsidRPr="007E7120" w:rsidRDefault="008729C3" w:rsidP="0085315F">
      <w:pPr>
        <w:spacing w:after="100" w:afterAutospacing="1" w:line="0" w:lineRule="atLeast"/>
        <w:jc w:val="both"/>
        <w:rPr>
          <w:rFonts w:cs="Times New Roman"/>
        </w:rPr>
      </w:pPr>
      <w:r w:rsidRPr="007E7120">
        <w:rPr>
          <w:rFonts w:cs="Times New Roman"/>
          <w:b/>
        </w:rPr>
        <w:lastRenderedPageBreak/>
        <w:t>Šifra 34</w:t>
      </w:r>
      <w:r w:rsidR="0085315F" w:rsidRPr="007E7120">
        <w:rPr>
          <w:rFonts w:cs="Times New Roman"/>
          <w:b/>
        </w:rPr>
        <w:t xml:space="preserve"> </w:t>
      </w:r>
      <w:r w:rsidR="00ED5A9D" w:rsidRPr="007E7120">
        <w:rPr>
          <w:rFonts w:cs="Times New Roman"/>
          <w:b/>
        </w:rPr>
        <w:t>Fin</w:t>
      </w:r>
      <w:r w:rsidR="00FF700B" w:rsidRPr="007E7120">
        <w:rPr>
          <w:rFonts w:cs="Times New Roman"/>
          <w:b/>
        </w:rPr>
        <w:t>a</w:t>
      </w:r>
      <w:r w:rsidR="00ED5A9D" w:rsidRPr="007E7120">
        <w:rPr>
          <w:rFonts w:cs="Times New Roman"/>
          <w:b/>
        </w:rPr>
        <w:t>n</w:t>
      </w:r>
      <w:r w:rsidR="00FF700B" w:rsidRPr="007E7120">
        <w:rPr>
          <w:rFonts w:cs="Times New Roman"/>
          <w:b/>
        </w:rPr>
        <w:t>cijski rashodi</w:t>
      </w:r>
      <w:r w:rsidR="0085315F" w:rsidRPr="007E7120">
        <w:rPr>
          <w:rFonts w:cs="Times New Roman"/>
        </w:rPr>
        <w:t xml:space="preserve"> </w:t>
      </w:r>
    </w:p>
    <w:p w:rsidR="007E7120" w:rsidRPr="007E7120" w:rsidRDefault="007E7120" w:rsidP="0085315F">
      <w:pPr>
        <w:spacing w:after="100" w:afterAutospacing="1" w:line="0" w:lineRule="atLeast"/>
        <w:jc w:val="both"/>
        <w:rPr>
          <w:rFonts w:cs="Times New Roman"/>
        </w:rPr>
      </w:pPr>
      <w:r w:rsidRPr="007E7120">
        <w:rPr>
          <w:noProof/>
        </w:rPr>
        <w:drawing>
          <wp:inline distT="0" distB="0" distL="0" distR="0">
            <wp:extent cx="5939790" cy="896444"/>
            <wp:effectExtent l="0" t="0" r="3810" b="0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3" w:rsidRPr="007E7120" w:rsidRDefault="007E7120" w:rsidP="008729C3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E7120">
        <w:rPr>
          <w:rFonts w:cs="Times New Roman"/>
        </w:rPr>
        <w:t xml:space="preserve">smanjenje zbog izostanka </w:t>
      </w:r>
      <w:r w:rsidR="008729C3" w:rsidRPr="007E7120">
        <w:rPr>
          <w:rFonts w:cs="Times New Roman"/>
        </w:rPr>
        <w:t>isplata zateznih kamata radnicima obračunatih na pravomoćne sudske presude za dodatke u prekovremenom radu i povećanja osnovice za 2016.g.</w:t>
      </w:r>
      <w:r w:rsidR="00974313" w:rsidRPr="007E7120">
        <w:rPr>
          <w:rFonts w:cs="Times New Roman"/>
        </w:rPr>
        <w:t>, a koje su presude isplaćene u 2023.g.</w:t>
      </w:r>
    </w:p>
    <w:p w:rsidR="00FF700B" w:rsidRPr="00215F7A" w:rsidRDefault="008729C3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215F7A">
        <w:rPr>
          <w:rFonts w:cs="Times New Roman"/>
          <w:b/>
        </w:rPr>
        <w:t>Šifra 37</w:t>
      </w:r>
      <w:r w:rsidR="00FF700B" w:rsidRPr="00215F7A">
        <w:rPr>
          <w:rFonts w:cs="Times New Roman"/>
          <w:b/>
        </w:rPr>
        <w:t xml:space="preserve"> Naknade građanima i kućanstvima na temelju osiguranja i druge naknade</w:t>
      </w:r>
    </w:p>
    <w:p w:rsidR="00215F7A" w:rsidRPr="00215F7A" w:rsidRDefault="00215F7A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215F7A">
        <w:rPr>
          <w:noProof/>
        </w:rPr>
        <w:drawing>
          <wp:inline distT="0" distB="0" distL="0" distR="0">
            <wp:extent cx="5939790" cy="881511"/>
            <wp:effectExtent l="0" t="0" r="3810" b="0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0B" w:rsidRPr="00215F7A" w:rsidRDefault="00FF700B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15F7A">
        <w:rPr>
          <w:rFonts w:cs="Times New Roman"/>
        </w:rPr>
        <w:t>Odnose se na troškove školarina i poslijediplomskih studija</w:t>
      </w:r>
      <w:r w:rsidR="00AD1DC7" w:rsidRPr="00215F7A">
        <w:rPr>
          <w:rFonts w:cs="Times New Roman"/>
        </w:rPr>
        <w:t xml:space="preserve"> te troškove mentorstva </w:t>
      </w:r>
      <w:r w:rsidRPr="00215F7A">
        <w:rPr>
          <w:rFonts w:cs="Times New Roman"/>
        </w:rPr>
        <w:t>za zaposlenike ustanove</w:t>
      </w:r>
    </w:p>
    <w:p w:rsidR="00FF700B" w:rsidRPr="00215F7A" w:rsidRDefault="008729C3" w:rsidP="00FF700B">
      <w:pPr>
        <w:spacing w:after="100" w:afterAutospacing="1" w:line="0" w:lineRule="atLeast"/>
        <w:jc w:val="both"/>
        <w:rPr>
          <w:rFonts w:cs="Times New Roman"/>
          <w:b/>
        </w:rPr>
      </w:pPr>
      <w:r w:rsidRPr="00215F7A">
        <w:rPr>
          <w:rFonts w:cs="Times New Roman"/>
          <w:b/>
        </w:rPr>
        <w:t xml:space="preserve">Šifra 38 </w:t>
      </w:r>
      <w:r w:rsidR="00E2408E" w:rsidRPr="00215F7A">
        <w:rPr>
          <w:rFonts w:cs="Times New Roman"/>
          <w:b/>
        </w:rPr>
        <w:t>Ostali rashodi</w:t>
      </w:r>
    </w:p>
    <w:p w:rsidR="00215F7A" w:rsidRPr="00215F7A" w:rsidRDefault="00215F7A" w:rsidP="00FF700B">
      <w:pPr>
        <w:spacing w:after="100" w:afterAutospacing="1" w:line="0" w:lineRule="atLeast"/>
        <w:jc w:val="both"/>
        <w:rPr>
          <w:rFonts w:cs="Times New Roman"/>
          <w:b/>
        </w:rPr>
      </w:pPr>
      <w:r w:rsidRPr="00215F7A">
        <w:rPr>
          <w:noProof/>
        </w:rPr>
        <w:drawing>
          <wp:inline distT="0" distB="0" distL="0" distR="0">
            <wp:extent cx="5939790" cy="896444"/>
            <wp:effectExtent l="0" t="0" r="3810" b="0"/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215F7A" w:rsidRDefault="00215F7A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15F7A">
        <w:rPr>
          <w:rFonts w:cs="Times New Roman"/>
        </w:rPr>
        <w:t xml:space="preserve">Osim redovnih isplati renti, u 2024.g. isplaćena je naknada štete </w:t>
      </w:r>
      <w:r w:rsidR="00B4401D" w:rsidRPr="00215F7A">
        <w:rPr>
          <w:rFonts w:cs="Times New Roman"/>
        </w:rPr>
        <w:t>zbog krivog liječenja</w:t>
      </w:r>
      <w:r w:rsidRPr="00215F7A">
        <w:rPr>
          <w:rFonts w:cs="Times New Roman"/>
        </w:rPr>
        <w:t xml:space="preserve"> po sudskoj presudi u iznosu od 703 </w:t>
      </w:r>
      <w:proofErr w:type="spellStart"/>
      <w:r w:rsidRPr="00215F7A">
        <w:rPr>
          <w:rFonts w:cs="Times New Roman"/>
        </w:rPr>
        <w:t>tis</w:t>
      </w:r>
      <w:proofErr w:type="spellEnd"/>
      <w:r w:rsidRPr="00215F7A">
        <w:rPr>
          <w:rFonts w:cs="Times New Roman"/>
        </w:rPr>
        <w:t xml:space="preserve"> EUR</w:t>
      </w:r>
      <w:r w:rsidR="0085315F" w:rsidRPr="00215F7A">
        <w:rPr>
          <w:rFonts w:cs="Times New Roman"/>
        </w:rPr>
        <w:t xml:space="preserve"> </w:t>
      </w:r>
    </w:p>
    <w:p w:rsidR="00E2408E" w:rsidRPr="00E5732D" w:rsidRDefault="003C034D" w:rsidP="00E2408E">
      <w:pPr>
        <w:spacing w:after="100" w:afterAutospacing="1" w:line="0" w:lineRule="atLeast"/>
        <w:jc w:val="both"/>
        <w:rPr>
          <w:rFonts w:cs="Times New Roman"/>
          <w:b/>
        </w:rPr>
      </w:pPr>
      <w:r w:rsidRPr="00E5732D">
        <w:rPr>
          <w:rFonts w:cs="Times New Roman"/>
          <w:b/>
        </w:rPr>
        <w:t>Šifra 96</w:t>
      </w:r>
      <w:r w:rsidR="00E2408E" w:rsidRPr="00E5732D">
        <w:rPr>
          <w:rFonts w:cs="Times New Roman"/>
          <w:b/>
        </w:rPr>
        <w:t xml:space="preserve"> Obračunati prihodi poslovanja </w:t>
      </w:r>
      <w:r w:rsidRPr="00E5732D">
        <w:rPr>
          <w:rFonts w:cs="Times New Roman"/>
          <w:b/>
        </w:rPr>
        <w:t>–</w:t>
      </w:r>
      <w:r w:rsidR="00E2408E" w:rsidRPr="00E5732D">
        <w:rPr>
          <w:rFonts w:cs="Times New Roman"/>
          <w:b/>
        </w:rPr>
        <w:t xml:space="preserve"> nenaplaćeni</w:t>
      </w:r>
    </w:p>
    <w:p w:rsidR="003C42BE" w:rsidRPr="00E5732D" w:rsidRDefault="003C42BE" w:rsidP="00E2408E">
      <w:pPr>
        <w:spacing w:after="100" w:afterAutospacing="1" w:line="0" w:lineRule="atLeast"/>
        <w:jc w:val="both"/>
        <w:rPr>
          <w:rFonts w:cs="Times New Roman"/>
          <w:b/>
        </w:rPr>
      </w:pPr>
      <w:r w:rsidRPr="00E5732D">
        <w:rPr>
          <w:noProof/>
        </w:rPr>
        <w:drawing>
          <wp:inline distT="0" distB="0" distL="0" distR="0">
            <wp:extent cx="5939790" cy="998261"/>
            <wp:effectExtent l="0" t="0" r="3810" b="0"/>
            <wp:docPr id="82" name="Slika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9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D9" w:rsidRPr="00DA14FE" w:rsidRDefault="00B85CD9" w:rsidP="00E2408E">
      <w:pPr>
        <w:spacing w:after="100" w:afterAutospacing="1" w:line="0" w:lineRule="atLeast"/>
        <w:jc w:val="both"/>
        <w:rPr>
          <w:rFonts w:cs="Times New Roman"/>
          <w:b/>
          <w:color w:val="FF0000"/>
          <w:highlight w:val="yellow"/>
        </w:rPr>
      </w:pPr>
    </w:p>
    <w:p w:rsidR="00E2408E" w:rsidRPr="00FA6401" w:rsidRDefault="00E2408E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FA6401">
        <w:rPr>
          <w:rFonts w:cs="Times New Roman"/>
        </w:rPr>
        <w:lastRenderedPageBreak/>
        <w:t>Na dan 31.12.202</w:t>
      </w:r>
      <w:r w:rsidR="00BB19FC" w:rsidRPr="00FA6401">
        <w:rPr>
          <w:rFonts w:cs="Times New Roman"/>
        </w:rPr>
        <w:t>4</w:t>
      </w:r>
      <w:r w:rsidRPr="00FA6401">
        <w:rPr>
          <w:rFonts w:cs="Times New Roman"/>
        </w:rPr>
        <w:t>. proveden je ispravak vrijednosti potraživanja prema Pravilniku o proračunskom računovodstvu i računskom planu u iznosu od</w:t>
      </w:r>
      <w:r w:rsidR="00B85CD9" w:rsidRPr="00FA6401">
        <w:rPr>
          <w:rFonts w:cs="Times New Roman"/>
        </w:rPr>
        <w:t xml:space="preserve"> </w:t>
      </w:r>
      <w:r w:rsidR="00FA6401" w:rsidRPr="00FA6401">
        <w:rPr>
          <w:rFonts w:cs="Times New Roman"/>
        </w:rPr>
        <w:t>1,110</w:t>
      </w:r>
      <w:r w:rsidR="003C034D" w:rsidRPr="00FA6401">
        <w:rPr>
          <w:rFonts w:cs="Times New Roman"/>
        </w:rPr>
        <w:t xml:space="preserve"> </w:t>
      </w:r>
      <w:proofErr w:type="spellStart"/>
      <w:r w:rsidR="000131A1" w:rsidRPr="00FA6401">
        <w:rPr>
          <w:rFonts w:cs="Times New Roman"/>
        </w:rPr>
        <w:t>mil</w:t>
      </w:r>
      <w:proofErr w:type="spellEnd"/>
      <w:r w:rsidR="000131A1" w:rsidRPr="00FA6401">
        <w:rPr>
          <w:rFonts w:cs="Times New Roman"/>
        </w:rPr>
        <w:t xml:space="preserve"> EUR</w:t>
      </w:r>
      <w:r w:rsidR="003C034D" w:rsidRPr="00FA6401">
        <w:rPr>
          <w:rFonts w:cs="Times New Roman"/>
        </w:rPr>
        <w:t xml:space="preserve"> za prihode poslovanja te u iznosu od </w:t>
      </w:r>
      <w:r w:rsidR="00B85CD9" w:rsidRPr="00FA6401">
        <w:rPr>
          <w:rFonts w:cs="Times New Roman"/>
        </w:rPr>
        <w:t xml:space="preserve">11 </w:t>
      </w:r>
      <w:proofErr w:type="spellStart"/>
      <w:r w:rsidR="000131A1" w:rsidRPr="00FA6401">
        <w:rPr>
          <w:rFonts w:cs="Times New Roman"/>
        </w:rPr>
        <w:t>tis</w:t>
      </w:r>
      <w:proofErr w:type="spellEnd"/>
      <w:r w:rsidR="000131A1" w:rsidRPr="00FA6401">
        <w:rPr>
          <w:rFonts w:cs="Times New Roman"/>
        </w:rPr>
        <w:t xml:space="preserve"> EUR</w:t>
      </w:r>
      <w:r w:rsidR="003C034D" w:rsidRPr="00FA6401">
        <w:rPr>
          <w:rFonts w:cs="Times New Roman"/>
        </w:rPr>
        <w:t xml:space="preserve"> za potraživanja od zaposlenih </w:t>
      </w:r>
    </w:p>
    <w:p w:rsidR="00250831" w:rsidRPr="00FA6401" w:rsidRDefault="00250831" w:rsidP="00250831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b/>
        </w:rPr>
      </w:pPr>
    </w:p>
    <w:p w:rsidR="00C54A30" w:rsidRPr="00FA6401" w:rsidRDefault="00C54A30" w:rsidP="00C54A3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FA6401">
        <w:rPr>
          <w:rFonts w:cs="Times New Roman"/>
        </w:rPr>
        <w:t>Obračunati prihodi</w:t>
      </w:r>
      <w:r w:rsidR="00FA6401" w:rsidRPr="00FA6401">
        <w:rPr>
          <w:rFonts w:cs="Times New Roman"/>
        </w:rPr>
        <w:t>, osim potraživanja za prihode od HZZO se odnose na</w:t>
      </w:r>
      <w:r w:rsidRPr="00FA6401">
        <w:rPr>
          <w:rFonts w:cs="Times New Roman"/>
        </w:rPr>
        <w:t xml:space="preserve">: </w:t>
      </w:r>
    </w:p>
    <w:p w:rsidR="00FA6401" w:rsidRPr="00FA6401" w:rsidRDefault="00FA6401" w:rsidP="00FA6401">
      <w:pPr>
        <w:pStyle w:val="Odlomakpopisa"/>
        <w:rPr>
          <w:rFonts w:cs="Times New Roman"/>
          <w:b/>
          <w:color w:val="FF0000"/>
        </w:rPr>
      </w:pPr>
    </w:p>
    <w:p w:rsidR="00FA6401" w:rsidRPr="00FA6401" w:rsidRDefault="00FA6401" w:rsidP="00FA6401">
      <w:pPr>
        <w:spacing w:after="100" w:afterAutospacing="1" w:line="0" w:lineRule="atLeast"/>
        <w:jc w:val="center"/>
        <w:rPr>
          <w:rFonts w:cs="Times New Roman"/>
          <w:b/>
          <w:color w:val="FF0000"/>
        </w:rPr>
      </w:pPr>
      <w:r w:rsidRPr="00FA6401">
        <w:rPr>
          <w:noProof/>
        </w:rPr>
        <w:drawing>
          <wp:inline distT="0" distB="0" distL="0" distR="0">
            <wp:extent cx="3724275" cy="2686033"/>
            <wp:effectExtent l="0" t="0" r="0" b="63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103" cy="269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08E" w:rsidRPr="00FA6401" w:rsidRDefault="00E2408E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FA6401">
        <w:rPr>
          <w:rFonts w:cs="Times New Roman"/>
        </w:rPr>
        <w:t>Obračunati prihodi od HZZO odnose se na</w:t>
      </w:r>
      <w:r w:rsidR="00DF571D" w:rsidRPr="00FA6401">
        <w:rPr>
          <w:rFonts w:cs="Times New Roman"/>
        </w:rPr>
        <w:t>:</w:t>
      </w:r>
    </w:p>
    <w:p w:rsidR="00C47CC3" w:rsidRPr="00FA6401" w:rsidRDefault="00FA6401" w:rsidP="00C47CC3">
      <w:pPr>
        <w:spacing w:after="100" w:afterAutospacing="1" w:line="0" w:lineRule="atLeast"/>
        <w:jc w:val="center"/>
        <w:rPr>
          <w:rFonts w:cs="Times New Roman"/>
          <w:b/>
          <w:color w:val="FF0000"/>
        </w:rPr>
      </w:pPr>
      <w:r w:rsidRPr="00FA6401">
        <w:rPr>
          <w:noProof/>
        </w:rPr>
        <w:drawing>
          <wp:inline distT="0" distB="0" distL="0" distR="0">
            <wp:extent cx="3095625" cy="2789403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603" cy="27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30" w:rsidRDefault="00C54A30" w:rsidP="00C61FD9">
      <w:pPr>
        <w:spacing w:after="100" w:afterAutospacing="1" w:line="0" w:lineRule="atLeast"/>
        <w:jc w:val="center"/>
        <w:rPr>
          <w:rFonts w:cs="Times New Roman"/>
          <w:b/>
          <w:highlight w:val="yellow"/>
        </w:rPr>
      </w:pPr>
    </w:p>
    <w:p w:rsidR="0073080B" w:rsidRDefault="0073080B" w:rsidP="00C61FD9">
      <w:pPr>
        <w:spacing w:after="100" w:afterAutospacing="1" w:line="0" w:lineRule="atLeast"/>
        <w:jc w:val="center"/>
        <w:rPr>
          <w:rFonts w:cs="Times New Roman"/>
          <w:b/>
          <w:highlight w:val="yellow"/>
        </w:rPr>
      </w:pPr>
    </w:p>
    <w:p w:rsidR="0085315F" w:rsidRPr="003A58C4" w:rsidRDefault="00C54A30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3A58C4">
        <w:rPr>
          <w:rFonts w:cs="Times New Roman"/>
          <w:b/>
        </w:rPr>
        <w:lastRenderedPageBreak/>
        <w:t>Šifra 7</w:t>
      </w:r>
      <w:r w:rsidR="0085315F" w:rsidRPr="003A58C4">
        <w:rPr>
          <w:rFonts w:cs="Times New Roman"/>
          <w:b/>
        </w:rPr>
        <w:t xml:space="preserve"> Prihodi od prodaje nefinancijske imovine</w:t>
      </w:r>
    </w:p>
    <w:p w:rsidR="003A58C4" w:rsidRPr="003A58C4" w:rsidRDefault="003A58C4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3A58C4">
        <w:rPr>
          <w:noProof/>
        </w:rPr>
        <w:drawing>
          <wp:inline distT="0" distB="0" distL="0" distR="0">
            <wp:extent cx="5939790" cy="1013194"/>
            <wp:effectExtent l="0" t="0" r="3810" b="0"/>
            <wp:docPr id="83" name="Slika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1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29" w:rsidRPr="003A58C4" w:rsidRDefault="0025083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3A58C4">
        <w:rPr>
          <w:rFonts w:cs="Times New Roman"/>
        </w:rPr>
        <w:t xml:space="preserve">Ustanova ostvaruje prihode od prodaje </w:t>
      </w:r>
      <w:r w:rsidR="0085315F" w:rsidRPr="003A58C4">
        <w:rPr>
          <w:rFonts w:cs="Times New Roman"/>
        </w:rPr>
        <w:t>sta</w:t>
      </w:r>
      <w:r w:rsidR="00847986" w:rsidRPr="003A58C4">
        <w:rPr>
          <w:rFonts w:cs="Times New Roman"/>
        </w:rPr>
        <w:t>nova temeljem Zakona o prodaji stanova na kojima postoji stanarsko pravo</w:t>
      </w:r>
      <w:r w:rsidRPr="003A58C4">
        <w:rPr>
          <w:rFonts w:cs="Times New Roman"/>
        </w:rPr>
        <w:t>. U 202</w:t>
      </w:r>
      <w:r w:rsidR="003A58C4" w:rsidRPr="003A58C4">
        <w:rPr>
          <w:rFonts w:cs="Times New Roman"/>
        </w:rPr>
        <w:t>4</w:t>
      </w:r>
      <w:r w:rsidRPr="003A58C4">
        <w:rPr>
          <w:rFonts w:cs="Times New Roman"/>
        </w:rPr>
        <w:t>.g. prihodi iznose</w:t>
      </w:r>
      <w:r w:rsidR="00DF571D" w:rsidRPr="003A58C4">
        <w:rPr>
          <w:rFonts w:cs="Times New Roman"/>
        </w:rPr>
        <w:t xml:space="preserve"> </w:t>
      </w:r>
      <w:r w:rsidR="003A58C4" w:rsidRPr="003A58C4">
        <w:rPr>
          <w:rFonts w:cs="Times New Roman"/>
        </w:rPr>
        <w:t>599</w:t>
      </w:r>
      <w:r w:rsidR="000131A1" w:rsidRPr="003A58C4">
        <w:rPr>
          <w:rFonts w:cs="Times New Roman"/>
        </w:rPr>
        <w:t xml:space="preserve"> EUR</w:t>
      </w:r>
      <w:r w:rsidRPr="003A58C4">
        <w:rPr>
          <w:rFonts w:cs="Times New Roman"/>
        </w:rPr>
        <w:t xml:space="preserve"> što je 35% ukupno uplaćenog iznosa dok je 65% iznosa uplaćeno u Državni proračun</w:t>
      </w:r>
      <w:r w:rsidR="00847986" w:rsidRPr="003A58C4">
        <w:rPr>
          <w:rFonts w:cs="Times New Roman"/>
        </w:rPr>
        <w:t xml:space="preserve"> temeljem čl.29 Zakona</w:t>
      </w:r>
    </w:p>
    <w:p w:rsidR="003A58C4" w:rsidRPr="003A58C4" w:rsidRDefault="003A58C4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3A58C4">
        <w:rPr>
          <w:rFonts w:cs="Times New Roman"/>
        </w:rPr>
        <w:t xml:space="preserve">Ostvaren je prihod u iznosu 19 </w:t>
      </w:r>
      <w:proofErr w:type="spellStart"/>
      <w:r w:rsidRPr="003A58C4">
        <w:rPr>
          <w:rFonts w:cs="Times New Roman"/>
        </w:rPr>
        <w:t>tis</w:t>
      </w:r>
      <w:proofErr w:type="spellEnd"/>
      <w:r w:rsidRPr="003A58C4">
        <w:rPr>
          <w:rFonts w:cs="Times New Roman"/>
        </w:rPr>
        <w:t xml:space="preserve"> EUR temeljem prodaje uređaja za </w:t>
      </w:r>
      <w:proofErr w:type="spellStart"/>
      <w:r w:rsidRPr="003A58C4">
        <w:rPr>
          <w:rFonts w:cs="Times New Roman"/>
        </w:rPr>
        <w:t>brahiterapiju</w:t>
      </w:r>
      <w:proofErr w:type="spellEnd"/>
      <w:r w:rsidRPr="003A58C4">
        <w:rPr>
          <w:rFonts w:cs="Times New Roman"/>
        </w:rPr>
        <w:t xml:space="preserve"> OB Zadar</w:t>
      </w:r>
    </w:p>
    <w:p w:rsidR="00EE5D29" w:rsidRPr="00DA14FE" w:rsidRDefault="00EE5D29" w:rsidP="00C61FD9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  <w:highlight w:val="yellow"/>
        </w:rPr>
      </w:pPr>
    </w:p>
    <w:p w:rsidR="0085315F" w:rsidRPr="008355E9" w:rsidRDefault="00EE5D29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8355E9">
        <w:rPr>
          <w:rFonts w:cs="Times New Roman"/>
          <w:b/>
        </w:rPr>
        <w:t>Šifra 4</w:t>
      </w:r>
      <w:r w:rsidR="0085315F" w:rsidRPr="008355E9">
        <w:rPr>
          <w:rFonts w:cs="Times New Roman"/>
          <w:b/>
        </w:rPr>
        <w:t xml:space="preserve"> Rashodi za nabavu nefinancijske imovine</w:t>
      </w:r>
    </w:p>
    <w:p w:rsidR="008355E9" w:rsidRPr="008355E9" w:rsidRDefault="008355E9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8355E9">
        <w:rPr>
          <w:noProof/>
        </w:rPr>
        <w:drawing>
          <wp:inline distT="0" distB="0" distL="0" distR="0">
            <wp:extent cx="5939790" cy="2395646"/>
            <wp:effectExtent l="0" t="0" r="3810" b="5080"/>
            <wp:docPr id="84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9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26" w:rsidRPr="00D23BC1" w:rsidRDefault="00EE5D29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23BC1">
        <w:rPr>
          <w:rFonts w:cs="Times New Roman"/>
        </w:rPr>
        <w:t>Šifra 4123</w:t>
      </w:r>
      <w:r w:rsidR="00217126" w:rsidRPr="00D23BC1">
        <w:rPr>
          <w:rFonts w:cs="Times New Roman"/>
        </w:rPr>
        <w:t xml:space="preserve"> – nabav</w:t>
      </w:r>
      <w:r w:rsidR="00D23BC1" w:rsidRPr="00D23BC1">
        <w:rPr>
          <w:rFonts w:cs="Times New Roman"/>
        </w:rPr>
        <w:t>a licenci 885 EUR</w:t>
      </w:r>
    </w:p>
    <w:p w:rsidR="00644492" w:rsidRPr="00D23BC1" w:rsidRDefault="00644492" w:rsidP="00644492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23BC1">
        <w:rPr>
          <w:rFonts w:cs="Times New Roman"/>
        </w:rPr>
        <w:t xml:space="preserve">Šifra 4124 – pripremne radnje za izgradnju </w:t>
      </w:r>
      <w:proofErr w:type="spellStart"/>
      <w:r w:rsidRPr="00D23BC1">
        <w:rPr>
          <w:rFonts w:cs="Times New Roman"/>
        </w:rPr>
        <w:t>heliodroma</w:t>
      </w:r>
      <w:proofErr w:type="spellEnd"/>
      <w:r w:rsidRPr="00D23BC1">
        <w:rPr>
          <w:rFonts w:cs="Times New Roman"/>
        </w:rPr>
        <w:t xml:space="preserve"> </w:t>
      </w:r>
      <w:r w:rsidR="00D23BC1" w:rsidRPr="00D23BC1">
        <w:rPr>
          <w:rFonts w:cs="Times New Roman"/>
        </w:rPr>
        <w:t>54</w:t>
      </w:r>
      <w:r w:rsidRPr="00D23BC1">
        <w:rPr>
          <w:rFonts w:cs="Times New Roman"/>
        </w:rPr>
        <w:t xml:space="preserve"> </w:t>
      </w:r>
      <w:proofErr w:type="spellStart"/>
      <w:r w:rsidRPr="00D23BC1">
        <w:rPr>
          <w:rFonts w:cs="Times New Roman"/>
        </w:rPr>
        <w:t>tis</w:t>
      </w:r>
      <w:proofErr w:type="spellEnd"/>
      <w:r w:rsidRPr="00D23BC1">
        <w:rPr>
          <w:rFonts w:cs="Times New Roman"/>
        </w:rPr>
        <w:t xml:space="preserve"> EUR</w:t>
      </w:r>
    </w:p>
    <w:p w:rsidR="00D23BC1" w:rsidRPr="00D23BC1" w:rsidRDefault="0007171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23BC1">
        <w:rPr>
          <w:rFonts w:cs="Times New Roman"/>
        </w:rPr>
        <w:t>Šifra 4212 –</w:t>
      </w:r>
      <w:r w:rsidR="00D23BC1" w:rsidRPr="00D23BC1">
        <w:rPr>
          <w:rFonts w:cs="Times New Roman"/>
        </w:rPr>
        <w:t xml:space="preserve"> </w:t>
      </w:r>
      <w:r w:rsidRPr="00D23BC1">
        <w:rPr>
          <w:rFonts w:cs="Times New Roman"/>
        </w:rPr>
        <w:t xml:space="preserve">priprema projekta Novog KBC-a </w:t>
      </w:r>
      <w:r w:rsidR="00D23BC1" w:rsidRPr="00D23BC1">
        <w:rPr>
          <w:rFonts w:cs="Times New Roman"/>
        </w:rPr>
        <w:t xml:space="preserve">250 </w:t>
      </w:r>
      <w:proofErr w:type="spellStart"/>
      <w:r w:rsidR="00D23BC1" w:rsidRPr="00D23BC1">
        <w:rPr>
          <w:rFonts w:cs="Times New Roman"/>
        </w:rPr>
        <w:t>tis</w:t>
      </w:r>
      <w:proofErr w:type="spellEnd"/>
      <w:r w:rsidR="000131A1" w:rsidRPr="00D23BC1">
        <w:rPr>
          <w:rFonts w:cs="Times New Roman"/>
        </w:rPr>
        <w:t xml:space="preserve"> EUR</w:t>
      </w:r>
      <w:r w:rsidRPr="00D23BC1">
        <w:rPr>
          <w:rFonts w:cs="Times New Roman"/>
        </w:rPr>
        <w:t xml:space="preserve"> </w:t>
      </w:r>
      <w:r w:rsidR="00644492" w:rsidRPr="00D23BC1">
        <w:rPr>
          <w:rFonts w:cs="Times New Roman"/>
        </w:rPr>
        <w:t xml:space="preserve">+ </w:t>
      </w:r>
      <w:proofErr w:type="spellStart"/>
      <w:r w:rsidR="00D23BC1" w:rsidRPr="00D23BC1">
        <w:rPr>
          <w:rFonts w:cs="Times New Roman"/>
        </w:rPr>
        <w:t>rashladnik</w:t>
      </w:r>
      <w:proofErr w:type="spellEnd"/>
      <w:r w:rsidR="00D23BC1" w:rsidRPr="00D23BC1">
        <w:rPr>
          <w:rFonts w:cs="Times New Roman"/>
        </w:rPr>
        <w:t xml:space="preserve"> vode 310 </w:t>
      </w:r>
      <w:proofErr w:type="spellStart"/>
      <w:r w:rsidR="00D23BC1" w:rsidRPr="00D23BC1">
        <w:rPr>
          <w:rFonts w:cs="Times New Roman"/>
        </w:rPr>
        <w:t>tis</w:t>
      </w:r>
      <w:proofErr w:type="spellEnd"/>
      <w:r w:rsidR="00D23BC1" w:rsidRPr="00D23BC1">
        <w:rPr>
          <w:rFonts w:cs="Times New Roman"/>
        </w:rPr>
        <w:t xml:space="preserve"> EUR + razni radovi 117 </w:t>
      </w:r>
      <w:proofErr w:type="spellStart"/>
      <w:r w:rsidR="00D23BC1" w:rsidRPr="00D23BC1">
        <w:rPr>
          <w:rFonts w:cs="Times New Roman"/>
        </w:rPr>
        <w:t>tis</w:t>
      </w:r>
      <w:proofErr w:type="spellEnd"/>
      <w:r w:rsidR="00D23BC1" w:rsidRPr="00D23BC1">
        <w:rPr>
          <w:rFonts w:cs="Times New Roman"/>
        </w:rPr>
        <w:t xml:space="preserve"> EUR </w:t>
      </w:r>
    </w:p>
    <w:p w:rsidR="00D23BC1" w:rsidRPr="00D23BC1" w:rsidRDefault="00D23BC1" w:rsidP="00526A4B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23BC1">
        <w:rPr>
          <w:rFonts w:cs="Times New Roman"/>
        </w:rPr>
        <w:t xml:space="preserve">Šifra 4213 – rekonstrukcija parkinga u krugu KBC OSIJEK 17 </w:t>
      </w:r>
      <w:proofErr w:type="spellStart"/>
      <w:r w:rsidRPr="00D23BC1">
        <w:rPr>
          <w:rFonts w:cs="Times New Roman"/>
        </w:rPr>
        <w:t>tis</w:t>
      </w:r>
      <w:proofErr w:type="spellEnd"/>
      <w:r w:rsidRPr="00D23BC1">
        <w:rPr>
          <w:rFonts w:cs="Times New Roman"/>
        </w:rPr>
        <w:t xml:space="preserve"> EUR</w:t>
      </w:r>
    </w:p>
    <w:p w:rsidR="00526A4B" w:rsidRPr="00D23BC1" w:rsidRDefault="00526A4B" w:rsidP="00526A4B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23BC1">
        <w:rPr>
          <w:rFonts w:cs="Times New Roman"/>
        </w:rPr>
        <w:t xml:space="preserve">Šifra 4214 – </w:t>
      </w:r>
      <w:r w:rsidR="00D23BC1" w:rsidRPr="00D23BC1">
        <w:rPr>
          <w:rFonts w:cs="Times New Roman"/>
        </w:rPr>
        <w:t xml:space="preserve">rekonstrukcija trafostanice 106 </w:t>
      </w:r>
      <w:proofErr w:type="spellStart"/>
      <w:r w:rsidR="00D23BC1" w:rsidRPr="00D23BC1">
        <w:rPr>
          <w:rFonts w:cs="Times New Roman"/>
        </w:rPr>
        <w:t>tis</w:t>
      </w:r>
      <w:proofErr w:type="spellEnd"/>
      <w:r w:rsidR="00D23BC1" w:rsidRPr="00D23BC1">
        <w:rPr>
          <w:rFonts w:cs="Times New Roman"/>
        </w:rPr>
        <w:t xml:space="preserve"> EUR</w:t>
      </w:r>
    </w:p>
    <w:p w:rsidR="00071711" w:rsidRPr="00D23BC1" w:rsidRDefault="0007171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23BC1">
        <w:rPr>
          <w:rFonts w:cs="Times New Roman"/>
        </w:rPr>
        <w:t xml:space="preserve">Šifra 4221 – nabava računala i računalne opreme </w:t>
      </w:r>
      <w:r w:rsidR="00D23BC1" w:rsidRPr="00D23BC1">
        <w:rPr>
          <w:rFonts w:cs="Times New Roman"/>
        </w:rPr>
        <w:t>216</w:t>
      </w:r>
      <w:r w:rsidRPr="00D23BC1">
        <w:rPr>
          <w:rFonts w:cs="Times New Roman"/>
        </w:rPr>
        <w:t xml:space="preserve"> </w:t>
      </w:r>
      <w:proofErr w:type="spellStart"/>
      <w:r w:rsidR="000131A1" w:rsidRPr="00D23BC1">
        <w:rPr>
          <w:rFonts w:cs="Times New Roman"/>
        </w:rPr>
        <w:t>tis</w:t>
      </w:r>
      <w:proofErr w:type="spellEnd"/>
      <w:r w:rsidR="000131A1" w:rsidRPr="00D23BC1">
        <w:rPr>
          <w:rFonts w:cs="Times New Roman"/>
        </w:rPr>
        <w:t xml:space="preserve"> EUR</w:t>
      </w:r>
      <w:r w:rsidRPr="00D23BC1">
        <w:rPr>
          <w:rFonts w:cs="Times New Roman"/>
        </w:rPr>
        <w:t xml:space="preserve"> + uredski namještaj </w:t>
      </w:r>
      <w:r w:rsidR="00D23BC1" w:rsidRPr="00D23BC1">
        <w:rPr>
          <w:rFonts w:cs="Times New Roman"/>
        </w:rPr>
        <w:t>i oprema 55</w:t>
      </w:r>
      <w:r w:rsidRPr="00D23BC1">
        <w:rPr>
          <w:rFonts w:cs="Times New Roman"/>
        </w:rPr>
        <w:t xml:space="preserve"> </w:t>
      </w:r>
      <w:proofErr w:type="spellStart"/>
      <w:r w:rsidR="000131A1" w:rsidRPr="00D23BC1">
        <w:rPr>
          <w:rFonts w:cs="Times New Roman"/>
        </w:rPr>
        <w:t>tis</w:t>
      </w:r>
      <w:proofErr w:type="spellEnd"/>
      <w:r w:rsidR="000131A1" w:rsidRPr="00D23BC1">
        <w:rPr>
          <w:rFonts w:cs="Times New Roman"/>
        </w:rPr>
        <w:t xml:space="preserve"> EUR</w:t>
      </w:r>
      <w:r w:rsidRPr="00D23BC1">
        <w:rPr>
          <w:rFonts w:cs="Times New Roman"/>
        </w:rPr>
        <w:t xml:space="preserve">  </w:t>
      </w:r>
    </w:p>
    <w:p w:rsidR="004233DC" w:rsidRPr="00D23BC1" w:rsidRDefault="004233D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D23BC1">
        <w:rPr>
          <w:rFonts w:cs="Times New Roman"/>
        </w:rPr>
        <w:t xml:space="preserve">Šifra 4222 – nabava komunikacijske opreme  - telefoni, mobiteli i radio i TV prijemnici </w:t>
      </w:r>
      <w:r w:rsidR="00D23BC1" w:rsidRPr="00D23BC1">
        <w:rPr>
          <w:rFonts w:cs="Times New Roman"/>
        </w:rPr>
        <w:t>14</w:t>
      </w:r>
      <w:r w:rsidRPr="00D23BC1">
        <w:rPr>
          <w:rFonts w:cs="Times New Roman"/>
        </w:rPr>
        <w:t xml:space="preserve"> </w:t>
      </w:r>
      <w:proofErr w:type="spellStart"/>
      <w:r w:rsidR="000131A1" w:rsidRPr="00D23BC1">
        <w:rPr>
          <w:rFonts w:cs="Times New Roman"/>
        </w:rPr>
        <w:t>tis</w:t>
      </w:r>
      <w:proofErr w:type="spellEnd"/>
      <w:r w:rsidR="000131A1" w:rsidRPr="00D23BC1">
        <w:rPr>
          <w:rFonts w:cs="Times New Roman"/>
        </w:rPr>
        <w:t xml:space="preserve"> EUR</w:t>
      </w:r>
    </w:p>
    <w:p w:rsidR="004233DC" w:rsidRPr="00023F70" w:rsidRDefault="004233D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23F70">
        <w:rPr>
          <w:rFonts w:cs="Times New Roman"/>
        </w:rPr>
        <w:t xml:space="preserve">Šifra 4223 – </w:t>
      </w:r>
      <w:r w:rsidR="00DF45BF" w:rsidRPr="00023F70">
        <w:rPr>
          <w:rFonts w:cs="Times New Roman"/>
        </w:rPr>
        <w:t>klima uređaji</w:t>
      </w:r>
      <w:r w:rsidRPr="00023F70">
        <w:rPr>
          <w:rFonts w:cs="Times New Roman"/>
        </w:rPr>
        <w:t xml:space="preserve"> </w:t>
      </w:r>
      <w:r w:rsidR="00023F70" w:rsidRPr="00023F70">
        <w:rPr>
          <w:rFonts w:cs="Times New Roman"/>
        </w:rPr>
        <w:t>37</w:t>
      </w:r>
      <w:r w:rsidRPr="00023F70">
        <w:rPr>
          <w:rFonts w:cs="Times New Roman"/>
        </w:rPr>
        <w:t xml:space="preserve"> </w:t>
      </w:r>
      <w:proofErr w:type="spellStart"/>
      <w:r w:rsidR="000131A1" w:rsidRPr="00023F70">
        <w:rPr>
          <w:rFonts w:cs="Times New Roman"/>
        </w:rPr>
        <w:t>tis</w:t>
      </w:r>
      <w:proofErr w:type="spellEnd"/>
      <w:r w:rsidR="000131A1" w:rsidRPr="00023F70">
        <w:rPr>
          <w:rFonts w:cs="Times New Roman"/>
        </w:rPr>
        <w:t xml:space="preserve"> EUR</w:t>
      </w:r>
      <w:r w:rsidRPr="00023F70">
        <w:rPr>
          <w:rFonts w:cs="Times New Roman"/>
        </w:rPr>
        <w:t xml:space="preserve"> + </w:t>
      </w:r>
      <w:r w:rsidR="00023F70" w:rsidRPr="00023F70">
        <w:rPr>
          <w:rFonts w:cs="Times New Roman"/>
        </w:rPr>
        <w:t xml:space="preserve">oprema za održavanje 12 </w:t>
      </w:r>
      <w:proofErr w:type="spellStart"/>
      <w:r w:rsidR="00023F70" w:rsidRPr="00023F70">
        <w:rPr>
          <w:rFonts w:cs="Times New Roman"/>
        </w:rPr>
        <w:t>tis</w:t>
      </w:r>
      <w:proofErr w:type="spellEnd"/>
      <w:r w:rsidR="00023F70" w:rsidRPr="00023F70">
        <w:rPr>
          <w:rFonts w:cs="Times New Roman"/>
        </w:rPr>
        <w:t xml:space="preserve"> EUR + zaštitna oprema 18 </w:t>
      </w:r>
      <w:proofErr w:type="spellStart"/>
      <w:r w:rsidR="00023F70" w:rsidRPr="00023F70">
        <w:rPr>
          <w:rFonts w:cs="Times New Roman"/>
        </w:rPr>
        <w:t>tis</w:t>
      </w:r>
      <w:proofErr w:type="spellEnd"/>
      <w:r w:rsidR="00023F70" w:rsidRPr="00023F70">
        <w:rPr>
          <w:rFonts w:cs="Times New Roman"/>
        </w:rPr>
        <w:t xml:space="preserve"> EUR</w:t>
      </w:r>
      <w:r w:rsidRPr="00023F70">
        <w:rPr>
          <w:rFonts w:cs="Times New Roman"/>
        </w:rPr>
        <w:t xml:space="preserve"> </w:t>
      </w:r>
    </w:p>
    <w:p w:rsidR="004233DC" w:rsidRPr="00877F08" w:rsidRDefault="004233D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77F08">
        <w:rPr>
          <w:rFonts w:cs="Times New Roman"/>
        </w:rPr>
        <w:t xml:space="preserve">Šifra 4224 – medicinska oprema </w:t>
      </w:r>
      <w:r w:rsidR="00877F08" w:rsidRPr="00877F08">
        <w:rPr>
          <w:rFonts w:cs="Times New Roman"/>
        </w:rPr>
        <w:t>4,613</w:t>
      </w:r>
      <w:r w:rsidRPr="00877F08">
        <w:rPr>
          <w:rFonts w:cs="Times New Roman"/>
        </w:rPr>
        <w:t xml:space="preserve"> </w:t>
      </w:r>
      <w:proofErr w:type="spellStart"/>
      <w:r w:rsidR="000131A1" w:rsidRPr="00877F08">
        <w:rPr>
          <w:rFonts w:cs="Times New Roman"/>
        </w:rPr>
        <w:t>mil</w:t>
      </w:r>
      <w:proofErr w:type="spellEnd"/>
      <w:r w:rsidR="000131A1" w:rsidRPr="00877F08">
        <w:rPr>
          <w:rFonts w:cs="Times New Roman"/>
        </w:rPr>
        <w:t xml:space="preserve"> EUR</w:t>
      </w:r>
      <w:r w:rsidRPr="00877F08">
        <w:rPr>
          <w:rFonts w:cs="Times New Roman"/>
        </w:rPr>
        <w:t xml:space="preserve"> + laboratorijska oprema </w:t>
      </w:r>
      <w:r w:rsidR="00877F08" w:rsidRPr="00877F08">
        <w:rPr>
          <w:rFonts w:cs="Times New Roman"/>
        </w:rPr>
        <w:t xml:space="preserve">901 </w:t>
      </w:r>
      <w:proofErr w:type="spellStart"/>
      <w:r w:rsidR="00877F08" w:rsidRPr="00877F08">
        <w:rPr>
          <w:rFonts w:cs="Times New Roman"/>
        </w:rPr>
        <w:t>tis</w:t>
      </w:r>
      <w:proofErr w:type="spellEnd"/>
      <w:r w:rsidR="00877F08" w:rsidRPr="00877F08">
        <w:rPr>
          <w:rFonts w:cs="Times New Roman"/>
        </w:rPr>
        <w:t xml:space="preserve"> EUR</w:t>
      </w:r>
      <w:r w:rsidRPr="00877F08">
        <w:rPr>
          <w:rFonts w:cs="Times New Roman"/>
        </w:rPr>
        <w:t xml:space="preserve"> od kojih su najznača</w:t>
      </w:r>
      <w:r w:rsidR="00877F08" w:rsidRPr="00877F08">
        <w:rPr>
          <w:rFonts w:cs="Times New Roman"/>
        </w:rPr>
        <w:t>j</w:t>
      </w:r>
      <w:r w:rsidRPr="00877F08">
        <w:rPr>
          <w:rFonts w:cs="Times New Roman"/>
        </w:rPr>
        <w:t>nije nabavke</w:t>
      </w:r>
    </w:p>
    <w:p w:rsidR="00877F08" w:rsidRDefault="00877F08" w:rsidP="00877F08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  <w:highlight w:val="yellow"/>
        </w:rPr>
      </w:pPr>
    </w:p>
    <w:p w:rsidR="00877F08" w:rsidRPr="00877F08" w:rsidRDefault="00877F08" w:rsidP="00877F08">
      <w:pPr>
        <w:pStyle w:val="Odlomakpopisa"/>
        <w:spacing w:after="100" w:afterAutospacing="1" w:line="0" w:lineRule="atLeast"/>
        <w:ind w:left="1193"/>
        <w:jc w:val="center"/>
        <w:rPr>
          <w:rFonts w:cs="Times New Roman"/>
        </w:rPr>
      </w:pPr>
      <w:r w:rsidRPr="00877F08">
        <w:rPr>
          <w:noProof/>
        </w:rPr>
        <w:lastRenderedPageBreak/>
        <w:drawing>
          <wp:inline distT="0" distB="0" distL="0" distR="0">
            <wp:extent cx="3054497" cy="1808640"/>
            <wp:effectExtent l="0" t="0" r="0" b="1270"/>
            <wp:docPr id="86" name="Slika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74" cy="181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9F" w:rsidRPr="00B75F42" w:rsidRDefault="0067069F" w:rsidP="0067069F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006BC0" w:rsidRPr="00B75F42" w:rsidRDefault="00006BC0" w:rsidP="00006BC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75F42">
        <w:rPr>
          <w:rFonts w:cs="Times New Roman"/>
        </w:rPr>
        <w:t xml:space="preserve">Šifra 4225 – </w:t>
      </w:r>
      <w:r w:rsidR="0067069F" w:rsidRPr="00B75F42">
        <w:rPr>
          <w:rFonts w:cs="Times New Roman"/>
        </w:rPr>
        <w:t xml:space="preserve">oprema za potrebe voznog parka 2 </w:t>
      </w:r>
      <w:proofErr w:type="spellStart"/>
      <w:r w:rsidR="0067069F" w:rsidRPr="00B75F42">
        <w:rPr>
          <w:rFonts w:cs="Times New Roman"/>
        </w:rPr>
        <w:t>tis</w:t>
      </w:r>
      <w:proofErr w:type="spellEnd"/>
      <w:r w:rsidR="0067069F" w:rsidRPr="00B75F42">
        <w:rPr>
          <w:rFonts w:cs="Times New Roman"/>
        </w:rPr>
        <w:t xml:space="preserve"> EUR</w:t>
      </w:r>
    </w:p>
    <w:p w:rsidR="00006BC0" w:rsidRPr="00B75F42" w:rsidRDefault="00006BC0" w:rsidP="00006BC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75F42">
        <w:rPr>
          <w:rFonts w:cs="Times New Roman"/>
        </w:rPr>
        <w:t>Šifra 4227 – razna transportna kolica, hladnjaci, perilice i sušilice rublja</w:t>
      </w:r>
      <w:r w:rsidR="0067069F" w:rsidRPr="00B75F42">
        <w:rPr>
          <w:rFonts w:cs="Times New Roman"/>
        </w:rPr>
        <w:t xml:space="preserve">, kontejneri i sl. </w:t>
      </w:r>
      <w:r w:rsidR="0068146D" w:rsidRPr="00B75F42">
        <w:rPr>
          <w:rFonts w:cs="Times New Roman"/>
        </w:rPr>
        <w:t xml:space="preserve"> </w:t>
      </w:r>
      <w:r w:rsidR="0067069F" w:rsidRPr="00B75F42">
        <w:rPr>
          <w:rFonts w:cs="Times New Roman"/>
        </w:rPr>
        <w:t>106</w:t>
      </w:r>
      <w:r w:rsidR="0068146D" w:rsidRPr="00B75F42">
        <w:rPr>
          <w:rFonts w:cs="Times New Roman"/>
        </w:rPr>
        <w:t xml:space="preserve"> </w:t>
      </w:r>
      <w:proofErr w:type="spellStart"/>
      <w:r w:rsidR="0068146D" w:rsidRPr="00B75F42">
        <w:rPr>
          <w:rFonts w:cs="Times New Roman"/>
        </w:rPr>
        <w:t>tis</w:t>
      </w:r>
      <w:proofErr w:type="spellEnd"/>
      <w:r w:rsidR="0068146D" w:rsidRPr="00B75F42">
        <w:rPr>
          <w:rFonts w:cs="Times New Roman"/>
        </w:rPr>
        <w:t xml:space="preserve"> EUR</w:t>
      </w:r>
    </w:p>
    <w:p w:rsidR="0068146D" w:rsidRPr="00B75F42" w:rsidRDefault="002C31FA" w:rsidP="00006BC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75F42">
        <w:rPr>
          <w:rFonts w:cs="Times New Roman"/>
        </w:rPr>
        <w:t xml:space="preserve">Šifra 4241 – knjige </w:t>
      </w:r>
      <w:r w:rsidR="0067069F" w:rsidRPr="00B75F42">
        <w:rPr>
          <w:rFonts w:cs="Times New Roman"/>
        </w:rPr>
        <w:t>5</w:t>
      </w:r>
      <w:r w:rsidRPr="00B75F42">
        <w:rPr>
          <w:rFonts w:cs="Times New Roman"/>
        </w:rPr>
        <w:t xml:space="preserve"> </w:t>
      </w:r>
      <w:proofErr w:type="spellStart"/>
      <w:r w:rsidRPr="00B75F42">
        <w:rPr>
          <w:rFonts w:cs="Times New Roman"/>
        </w:rPr>
        <w:t>tis</w:t>
      </w:r>
      <w:proofErr w:type="spellEnd"/>
      <w:r w:rsidRPr="00B75F42">
        <w:rPr>
          <w:rFonts w:cs="Times New Roman"/>
        </w:rPr>
        <w:t xml:space="preserve"> EUR</w:t>
      </w:r>
    </w:p>
    <w:p w:rsidR="002C31FA" w:rsidRPr="00B75F42" w:rsidRDefault="002C31FA" w:rsidP="00006BC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75F42">
        <w:rPr>
          <w:rFonts w:cs="Times New Roman"/>
        </w:rPr>
        <w:t xml:space="preserve">Šifra 4511 – dodatna ulaganja </w:t>
      </w:r>
      <w:r w:rsidR="0067069F" w:rsidRPr="00B75F42">
        <w:rPr>
          <w:rFonts w:cs="Times New Roman"/>
        </w:rPr>
        <w:t xml:space="preserve">3,002 </w:t>
      </w:r>
      <w:proofErr w:type="spellStart"/>
      <w:r w:rsidR="0067069F" w:rsidRPr="00B75F42">
        <w:rPr>
          <w:rFonts w:cs="Times New Roman"/>
        </w:rPr>
        <w:t>mil</w:t>
      </w:r>
      <w:proofErr w:type="spellEnd"/>
      <w:r w:rsidR="0067069F" w:rsidRPr="00B75F42">
        <w:rPr>
          <w:rFonts w:cs="Times New Roman"/>
        </w:rPr>
        <w:t xml:space="preserve"> EUR od kojih su najznačajnija: </w:t>
      </w:r>
    </w:p>
    <w:p w:rsidR="007C354E" w:rsidRPr="00B75F42" w:rsidRDefault="007C354E" w:rsidP="007C354E">
      <w:pPr>
        <w:pStyle w:val="Odlomakpopisa"/>
        <w:numPr>
          <w:ilvl w:val="2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75F42">
        <w:rPr>
          <w:rFonts w:cs="Times New Roman"/>
        </w:rPr>
        <w:t xml:space="preserve">Uređenje prostora za smještaj linearnog akceleratora 2,978 </w:t>
      </w:r>
      <w:proofErr w:type="spellStart"/>
      <w:r w:rsidRPr="00B75F42">
        <w:rPr>
          <w:rFonts w:cs="Times New Roman"/>
        </w:rPr>
        <w:t>mil</w:t>
      </w:r>
      <w:proofErr w:type="spellEnd"/>
      <w:r w:rsidRPr="00B75F42">
        <w:rPr>
          <w:rFonts w:cs="Times New Roman"/>
        </w:rPr>
        <w:t xml:space="preserve"> EUR</w:t>
      </w:r>
    </w:p>
    <w:p w:rsidR="007C354E" w:rsidRPr="00B75F42" w:rsidRDefault="007C354E" w:rsidP="007C354E">
      <w:pPr>
        <w:pStyle w:val="Odlomakpopisa"/>
        <w:numPr>
          <w:ilvl w:val="2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75F42">
        <w:rPr>
          <w:rFonts w:cs="Times New Roman"/>
        </w:rPr>
        <w:t xml:space="preserve">Radovi na obnovi dermatologije 201 </w:t>
      </w:r>
      <w:proofErr w:type="spellStart"/>
      <w:r w:rsidRPr="00B75F42">
        <w:rPr>
          <w:rFonts w:cs="Times New Roman"/>
        </w:rPr>
        <w:t>tis</w:t>
      </w:r>
      <w:proofErr w:type="spellEnd"/>
      <w:r w:rsidRPr="00B75F42">
        <w:rPr>
          <w:rFonts w:cs="Times New Roman"/>
        </w:rPr>
        <w:t xml:space="preserve"> EUR</w:t>
      </w:r>
    </w:p>
    <w:p w:rsidR="007C354E" w:rsidRPr="00B75F42" w:rsidRDefault="007C354E" w:rsidP="007C354E">
      <w:pPr>
        <w:pStyle w:val="Odlomakpopisa"/>
        <w:numPr>
          <w:ilvl w:val="2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75F42">
        <w:rPr>
          <w:rFonts w:cs="Times New Roman"/>
        </w:rPr>
        <w:t xml:space="preserve">Radovi na IVF laboratoriju 64 </w:t>
      </w:r>
      <w:proofErr w:type="spellStart"/>
      <w:r w:rsidRPr="00B75F42">
        <w:rPr>
          <w:rFonts w:cs="Times New Roman"/>
        </w:rPr>
        <w:t>tis</w:t>
      </w:r>
      <w:proofErr w:type="spellEnd"/>
      <w:r w:rsidRPr="00B75F42">
        <w:rPr>
          <w:rFonts w:cs="Times New Roman"/>
        </w:rPr>
        <w:t xml:space="preserve"> EUR</w:t>
      </w:r>
    </w:p>
    <w:p w:rsidR="0067069F" w:rsidRPr="00B75F42" w:rsidRDefault="007C354E" w:rsidP="007C354E">
      <w:pPr>
        <w:pStyle w:val="Odlomakpopisa"/>
        <w:numPr>
          <w:ilvl w:val="2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75F42">
        <w:rPr>
          <w:rFonts w:cs="Times New Roman"/>
        </w:rPr>
        <w:t xml:space="preserve">Instalacijski radovi 179 </w:t>
      </w:r>
      <w:proofErr w:type="spellStart"/>
      <w:r w:rsidRPr="00B75F42">
        <w:rPr>
          <w:rFonts w:cs="Times New Roman"/>
        </w:rPr>
        <w:t>tis</w:t>
      </w:r>
      <w:proofErr w:type="spellEnd"/>
      <w:r w:rsidRPr="00B75F42">
        <w:rPr>
          <w:rFonts w:cs="Times New Roman"/>
        </w:rPr>
        <w:t xml:space="preserve"> EUR itd.  </w:t>
      </w:r>
    </w:p>
    <w:p w:rsidR="0085315F" w:rsidRPr="000A254C" w:rsidRDefault="00006BC0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0A254C">
        <w:rPr>
          <w:rFonts w:cs="Times New Roman"/>
          <w:b/>
        </w:rPr>
        <w:t>Šifra X005 Višak prihoda i primitaka</w:t>
      </w:r>
      <w:r w:rsidR="00C61FD9" w:rsidRPr="000A254C">
        <w:rPr>
          <w:rFonts w:cs="Times New Roman"/>
          <w:b/>
        </w:rPr>
        <w:t xml:space="preserve"> / </w:t>
      </w:r>
      <w:r w:rsidRPr="000A254C">
        <w:rPr>
          <w:rFonts w:cs="Times New Roman"/>
          <w:b/>
        </w:rPr>
        <w:t>Šifra Y006</w:t>
      </w:r>
      <w:r w:rsidR="0085315F" w:rsidRPr="000A254C">
        <w:rPr>
          <w:rFonts w:cs="Times New Roman"/>
          <w:b/>
        </w:rPr>
        <w:t xml:space="preserve"> Manjak prihoda</w:t>
      </w:r>
      <w:r w:rsidR="00497576" w:rsidRPr="000A254C">
        <w:rPr>
          <w:rFonts w:cs="Times New Roman"/>
          <w:b/>
        </w:rPr>
        <w:t xml:space="preserve"> i primitaka</w:t>
      </w:r>
    </w:p>
    <w:p w:rsidR="00C04B02" w:rsidRPr="000A254C" w:rsidRDefault="00C04B02" w:rsidP="0085315F">
      <w:pPr>
        <w:spacing w:after="100" w:afterAutospacing="1" w:line="0" w:lineRule="atLeast"/>
        <w:jc w:val="both"/>
        <w:rPr>
          <w:rFonts w:cs="Times New Roman"/>
          <w:b/>
        </w:rPr>
      </w:pPr>
      <w:r w:rsidRPr="000A254C">
        <w:drawing>
          <wp:inline distT="0" distB="0" distL="0" distR="0">
            <wp:extent cx="5939790" cy="1879772"/>
            <wp:effectExtent l="0" t="0" r="381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7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76" w:rsidRPr="000A254C" w:rsidRDefault="0049757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A254C">
        <w:rPr>
          <w:rFonts w:cs="Times New Roman"/>
        </w:rPr>
        <w:t xml:space="preserve">Ukupan </w:t>
      </w:r>
      <w:r w:rsidR="000F2260" w:rsidRPr="000A254C">
        <w:rPr>
          <w:rFonts w:cs="Times New Roman"/>
        </w:rPr>
        <w:t>manjak 202</w:t>
      </w:r>
      <w:r w:rsidR="00995614" w:rsidRPr="000A254C">
        <w:rPr>
          <w:rFonts w:cs="Times New Roman"/>
        </w:rPr>
        <w:t>4</w:t>
      </w:r>
      <w:r w:rsidRPr="000A254C">
        <w:rPr>
          <w:rFonts w:cs="Times New Roman"/>
        </w:rPr>
        <w:t xml:space="preserve">.g. </w:t>
      </w:r>
      <w:r w:rsidR="00E026B1" w:rsidRPr="000A254C">
        <w:rPr>
          <w:rFonts w:cs="Times New Roman"/>
        </w:rPr>
        <w:t xml:space="preserve">= </w:t>
      </w:r>
      <w:r w:rsidR="00995614" w:rsidRPr="000A254C">
        <w:rPr>
          <w:rFonts w:cs="Times New Roman"/>
        </w:rPr>
        <w:t>12.056.777,36</w:t>
      </w:r>
      <w:r w:rsidR="000F2260" w:rsidRPr="000A254C">
        <w:rPr>
          <w:rFonts w:cs="Times New Roman"/>
        </w:rPr>
        <w:t xml:space="preserve"> EUR</w:t>
      </w:r>
    </w:p>
    <w:p w:rsidR="00497576" w:rsidRPr="000A254C" w:rsidRDefault="0049757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A254C">
        <w:rPr>
          <w:rFonts w:cs="Times New Roman"/>
        </w:rPr>
        <w:t xml:space="preserve">Rezultat poslovanja prije korekcije </w:t>
      </w:r>
      <w:r w:rsidR="00E026B1" w:rsidRPr="000A254C">
        <w:rPr>
          <w:rFonts w:cs="Times New Roman"/>
        </w:rPr>
        <w:t xml:space="preserve">= </w:t>
      </w:r>
      <w:r w:rsidR="00995614" w:rsidRPr="000A254C">
        <w:rPr>
          <w:rFonts w:cs="Times New Roman"/>
        </w:rPr>
        <w:t xml:space="preserve">-2.237.938,27 </w:t>
      </w:r>
      <w:r w:rsidR="000F2260" w:rsidRPr="000A254C">
        <w:rPr>
          <w:rFonts w:cs="Times New Roman"/>
        </w:rPr>
        <w:t>EUR</w:t>
      </w:r>
    </w:p>
    <w:p w:rsidR="00497576" w:rsidRPr="000A254C" w:rsidRDefault="0049757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A254C">
        <w:rPr>
          <w:rFonts w:cs="Times New Roman"/>
        </w:rPr>
        <w:t>Rezultat od nefinancijske imovine prije obvezne korekcije</w:t>
      </w:r>
      <w:r w:rsidR="00E026B1" w:rsidRPr="000A254C">
        <w:rPr>
          <w:rFonts w:cs="Times New Roman"/>
        </w:rPr>
        <w:t xml:space="preserve"> = </w:t>
      </w:r>
      <w:r w:rsidR="000F2260" w:rsidRPr="000A254C">
        <w:rPr>
          <w:rFonts w:cs="Times New Roman"/>
        </w:rPr>
        <w:t>-</w:t>
      </w:r>
      <w:r w:rsidR="00995614" w:rsidRPr="000A254C">
        <w:rPr>
          <w:rFonts w:cs="Times New Roman"/>
        </w:rPr>
        <w:t>9.818.839,09</w:t>
      </w:r>
      <w:r w:rsidR="000F2260" w:rsidRPr="000A254C">
        <w:rPr>
          <w:rFonts w:cs="Times New Roman"/>
        </w:rPr>
        <w:t xml:space="preserve"> EUR</w:t>
      </w:r>
    </w:p>
    <w:p w:rsidR="00E026B1" w:rsidRPr="000A254C" w:rsidRDefault="00497576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A254C">
        <w:rPr>
          <w:rFonts w:cs="Times New Roman"/>
        </w:rPr>
        <w:t xml:space="preserve">Korekcija = </w:t>
      </w:r>
      <w:r w:rsidR="00995614" w:rsidRPr="000A254C">
        <w:rPr>
          <w:rFonts w:cs="Times New Roman"/>
        </w:rPr>
        <w:t>6.350.653,01</w:t>
      </w:r>
      <w:r w:rsidR="00921A6D" w:rsidRPr="000A254C">
        <w:rPr>
          <w:rFonts w:cs="Times New Roman"/>
        </w:rPr>
        <w:t xml:space="preserve"> EUR</w:t>
      </w:r>
    </w:p>
    <w:p w:rsidR="00E026B1" w:rsidRPr="000A254C" w:rsidRDefault="00E026B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A254C">
        <w:rPr>
          <w:rFonts w:cs="Times New Roman"/>
        </w:rPr>
        <w:t xml:space="preserve">Nakon korekcije rezultat poslovanja = </w:t>
      </w:r>
      <w:r w:rsidR="00921A6D" w:rsidRPr="000A254C">
        <w:rPr>
          <w:rFonts w:cs="Times New Roman"/>
        </w:rPr>
        <w:t>-</w:t>
      </w:r>
      <w:r w:rsidR="00995614" w:rsidRPr="000A254C">
        <w:rPr>
          <w:rFonts w:cs="Times New Roman"/>
        </w:rPr>
        <w:t>8.588.591,28</w:t>
      </w:r>
      <w:r w:rsidR="00921A6D" w:rsidRPr="000A254C">
        <w:rPr>
          <w:rFonts w:cs="Times New Roman"/>
        </w:rPr>
        <w:t xml:space="preserve"> EUR</w:t>
      </w:r>
    </w:p>
    <w:p w:rsidR="00921A6D" w:rsidRPr="000A254C" w:rsidRDefault="00E026B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A254C">
        <w:rPr>
          <w:rFonts w:cs="Times New Roman"/>
        </w:rPr>
        <w:t>Nakon korekcije rezultat od nefinancijske imovine = -</w:t>
      </w:r>
      <w:r w:rsidR="007873EB" w:rsidRPr="000A254C">
        <w:rPr>
          <w:rFonts w:cs="Times New Roman"/>
        </w:rPr>
        <w:t>3</w:t>
      </w:r>
      <w:r w:rsidRPr="000A254C">
        <w:rPr>
          <w:rFonts w:cs="Times New Roman"/>
        </w:rPr>
        <w:t>.</w:t>
      </w:r>
      <w:r w:rsidR="007873EB" w:rsidRPr="000A254C">
        <w:rPr>
          <w:rFonts w:cs="Times New Roman"/>
        </w:rPr>
        <w:t>468</w:t>
      </w:r>
      <w:r w:rsidR="00536B61" w:rsidRPr="000A254C">
        <w:rPr>
          <w:rFonts w:cs="Times New Roman"/>
        </w:rPr>
        <w:t>.</w:t>
      </w:r>
      <w:r w:rsidR="00921A6D" w:rsidRPr="000A254C">
        <w:rPr>
          <w:rFonts w:cs="Times New Roman"/>
        </w:rPr>
        <w:t>1</w:t>
      </w:r>
      <w:r w:rsidR="007873EB" w:rsidRPr="000A254C">
        <w:rPr>
          <w:rFonts w:cs="Times New Roman"/>
        </w:rPr>
        <w:t>86,08</w:t>
      </w:r>
      <w:r w:rsidR="00921A6D" w:rsidRPr="000A254C">
        <w:rPr>
          <w:rFonts w:cs="Times New Roman"/>
        </w:rPr>
        <w:t xml:space="preserve"> EUR</w:t>
      </w:r>
    </w:p>
    <w:p w:rsidR="00497576" w:rsidRPr="000A254C" w:rsidRDefault="00921A6D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A254C">
        <w:rPr>
          <w:rFonts w:cs="Times New Roman"/>
        </w:rPr>
        <w:t xml:space="preserve">Manjak za pokriće u idućim razdobljima = </w:t>
      </w:r>
      <w:r w:rsidR="007873EB" w:rsidRPr="000A254C">
        <w:rPr>
          <w:rFonts w:cs="Times New Roman"/>
        </w:rPr>
        <w:t>84</w:t>
      </w:r>
      <w:r w:rsidRPr="000A254C">
        <w:rPr>
          <w:rFonts w:cs="Times New Roman"/>
        </w:rPr>
        <w:t>.</w:t>
      </w:r>
      <w:r w:rsidR="007873EB" w:rsidRPr="000A254C">
        <w:rPr>
          <w:rFonts w:cs="Times New Roman"/>
        </w:rPr>
        <w:t>571</w:t>
      </w:r>
      <w:r w:rsidRPr="000A254C">
        <w:rPr>
          <w:rFonts w:cs="Times New Roman"/>
        </w:rPr>
        <w:t>.</w:t>
      </w:r>
      <w:r w:rsidR="007873EB" w:rsidRPr="000A254C">
        <w:rPr>
          <w:rFonts w:cs="Times New Roman"/>
        </w:rPr>
        <w:t>986,97</w:t>
      </w:r>
      <w:r w:rsidRPr="000A254C">
        <w:rPr>
          <w:rFonts w:cs="Times New Roman"/>
        </w:rPr>
        <w:t xml:space="preserve"> EUR</w:t>
      </w:r>
      <w:r w:rsidR="00497576" w:rsidRPr="000A254C">
        <w:rPr>
          <w:rFonts w:cs="Times New Roman"/>
        </w:rPr>
        <w:t xml:space="preserve">  </w:t>
      </w:r>
    </w:p>
    <w:p w:rsidR="004D383D" w:rsidRDefault="004D383D" w:rsidP="007873EB">
      <w:pPr>
        <w:spacing w:after="100" w:afterAutospacing="1" w:line="0" w:lineRule="atLeast"/>
        <w:jc w:val="both"/>
      </w:pPr>
    </w:p>
    <w:p w:rsidR="004D383D" w:rsidRDefault="004D383D" w:rsidP="007873EB">
      <w:pPr>
        <w:spacing w:after="100" w:afterAutospacing="1" w:line="0" w:lineRule="atLeast"/>
        <w:jc w:val="both"/>
      </w:pPr>
    </w:p>
    <w:p w:rsidR="007873EB" w:rsidRPr="00DE43E5" w:rsidRDefault="00DE43E5" w:rsidP="007873EB">
      <w:pPr>
        <w:spacing w:after="100" w:afterAutospacing="1" w:line="0" w:lineRule="atLeast"/>
        <w:jc w:val="both"/>
        <w:rPr>
          <w:rFonts w:cs="Times New Roman"/>
          <w:color w:val="FF0000"/>
        </w:rPr>
      </w:pPr>
      <w:r w:rsidRPr="00DE43E5">
        <w:lastRenderedPageBreak/>
        <w:t xml:space="preserve">Iskazani rezultat po izvorima financiranja je: </w:t>
      </w:r>
    </w:p>
    <w:p w:rsidR="00DB482D" w:rsidRPr="00DB482D" w:rsidRDefault="00DB482D" w:rsidP="00DB482D">
      <w:pPr>
        <w:spacing w:after="100" w:afterAutospacing="1" w:line="0" w:lineRule="atLeast"/>
        <w:jc w:val="both"/>
        <w:rPr>
          <w:rFonts w:cs="Times New Roman"/>
          <w:color w:val="FF0000"/>
          <w:highlight w:val="yellow"/>
        </w:rPr>
      </w:pPr>
      <w:r w:rsidRPr="00DB482D">
        <w:rPr>
          <w:noProof/>
        </w:rPr>
        <w:drawing>
          <wp:inline distT="0" distB="0" distL="0" distR="0">
            <wp:extent cx="5939790" cy="1840170"/>
            <wp:effectExtent l="0" t="0" r="3810" b="825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4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99" w:rsidRPr="00E24475" w:rsidRDefault="0085315F" w:rsidP="0085315F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E24475">
        <w:rPr>
          <w:rFonts w:cs="Times New Roman"/>
          <w:b/>
          <w:i/>
          <w:u w:val="single"/>
        </w:rPr>
        <w:t xml:space="preserve">Obrazac </w:t>
      </w:r>
      <w:proofErr w:type="spellStart"/>
      <w:r w:rsidR="00E05D99" w:rsidRPr="00E24475">
        <w:rPr>
          <w:rFonts w:cs="Times New Roman"/>
          <w:b/>
          <w:i/>
          <w:u w:val="single"/>
        </w:rPr>
        <w:t>Bil</w:t>
      </w:r>
      <w:proofErr w:type="spellEnd"/>
      <w:r w:rsidR="00E05D99" w:rsidRPr="00E24475">
        <w:rPr>
          <w:rFonts w:cs="Times New Roman"/>
          <w:b/>
          <w:i/>
          <w:u w:val="single"/>
        </w:rPr>
        <w:t xml:space="preserve"> – bilanca</w:t>
      </w:r>
    </w:p>
    <w:p w:rsidR="00E05D99" w:rsidRPr="00E24475" w:rsidRDefault="00CB36AC" w:rsidP="00E05D99">
      <w:pPr>
        <w:spacing w:after="100" w:afterAutospacing="1" w:line="0" w:lineRule="atLeast"/>
        <w:jc w:val="both"/>
        <w:rPr>
          <w:rFonts w:cs="Times New Roman"/>
          <w:b/>
        </w:rPr>
      </w:pPr>
      <w:r w:rsidRPr="00E24475">
        <w:rPr>
          <w:rFonts w:cs="Times New Roman"/>
          <w:b/>
        </w:rPr>
        <w:t>Šifra 01</w:t>
      </w:r>
      <w:r w:rsidR="00E05D99" w:rsidRPr="00E24475">
        <w:rPr>
          <w:rFonts w:cs="Times New Roman"/>
          <w:b/>
        </w:rPr>
        <w:t xml:space="preserve"> </w:t>
      </w:r>
      <w:proofErr w:type="spellStart"/>
      <w:r w:rsidR="00E05D99" w:rsidRPr="00E24475">
        <w:rPr>
          <w:rFonts w:cs="Times New Roman"/>
          <w:b/>
        </w:rPr>
        <w:t>Neproizvedena</w:t>
      </w:r>
      <w:proofErr w:type="spellEnd"/>
      <w:r w:rsidR="00E05D99" w:rsidRPr="00E24475">
        <w:rPr>
          <w:rFonts w:cs="Times New Roman"/>
          <w:b/>
        </w:rPr>
        <w:t xml:space="preserve"> dugotrajna imovina</w:t>
      </w:r>
    </w:p>
    <w:p w:rsidR="008F79C5" w:rsidRPr="00E24475" w:rsidRDefault="008F79C5" w:rsidP="00E05D99">
      <w:pPr>
        <w:spacing w:after="100" w:afterAutospacing="1" w:line="0" w:lineRule="atLeast"/>
        <w:jc w:val="both"/>
        <w:rPr>
          <w:rFonts w:cs="Times New Roman"/>
          <w:b/>
        </w:rPr>
      </w:pPr>
      <w:r w:rsidRPr="00E24475">
        <w:rPr>
          <w:noProof/>
        </w:rPr>
        <w:drawing>
          <wp:inline distT="0" distB="0" distL="0" distR="0">
            <wp:extent cx="5939790" cy="1186510"/>
            <wp:effectExtent l="0" t="0" r="3810" b="0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75" w:rsidRPr="00E24475" w:rsidRDefault="00700E2E" w:rsidP="00A35F9B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E24475">
        <w:rPr>
          <w:rFonts w:cs="Times New Roman"/>
        </w:rPr>
        <w:t xml:space="preserve">Povećanje </w:t>
      </w:r>
      <w:proofErr w:type="spellStart"/>
      <w:r w:rsidRPr="00E24475">
        <w:rPr>
          <w:rFonts w:cs="Times New Roman"/>
        </w:rPr>
        <w:t>neproizvedene</w:t>
      </w:r>
      <w:proofErr w:type="spellEnd"/>
      <w:r w:rsidRPr="00E24475">
        <w:rPr>
          <w:rFonts w:cs="Times New Roman"/>
        </w:rPr>
        <w:t xml:space="preserve"> dugotrajne imovine </w:t>
      </w:r>
      <w:r w:rsidR="003E273B" w:rsidRPr="00E24475">
        <w:rPr>
          <w:rFonts w:cs="Times New Roman"/>
        </w:rPr>
        <w:t xml:space="preserve">– </w:t>
      </w:r>
      <w:r w:rsidR="00343AC5" w:rsidRPr="00E24475">
        <w:rPr>
          <w:rFonts w:cs="Times New Roman"/>
        </w:rPr>
        <w:t>uslijed nabave</w:t>
      </w:r>
      <w:r w:rsidRPr="00E24475">
        <w:rPr>
          <w:rFonts w:cs="Times New Roman"/>
        </w:rPr>
        <w:t xml:space="preserve"> nove licence</w:t>
      </w:r>
      <w:r w:rsidR="00E24475" w:rsidRPr="00E24475">
        <w:rPr>
          <w:rFonts w:cs="Times New Roman"/>
        </w:rPr>
        <w:t xml:space="preserve"> i ulaganja u prava korištenja tuđe imovine (</w:t>
      </w:r>
      <w:proofErr w:type="spellStart"/>
      <w:r w:rsidR="00E24475" w:rsidRPr="00E24475">
        <w:rPr>
          <w:rFonts w:cs="Times New Roman"/>
        </w:rPr>
        <w:t>heliodrom</w:t>
      </w:r>
      <w:proofErr w:type="spellEnd"/>
      <w:r w:rsidR="00E24475" w:rsidRPr="00E24475">
        <w:rPr>
          <w:rFonts w:cs="Times New Roman"/>
        </w:rPr>
        <w:t xml:space="preserve">) </w:t>
      </w:r>
      <w:r w:rsidRPr="00E24475">
        <w:rPr>
          <w:rFonts w:cs="Times New Roman"/>
        </w:rPr>
        <w:t xml:space="preserve"> </w:t>
      </w:r>
      <w:r w:rsidR="00E24475" w:rsidRPr="00E24475">
        <w:rPr>
          <w:rFonts w:cs="Times New Roman"/>
        </w:rPr>
        <w:t xml:space="preserve">55 </w:t>
      </w:r>
      <w:proofErr w:type="spellStart"/>
      <w:r w:rsidR="00E24475" w:rsidRPr="00E24475">
        <w:rPr>
          <w:rFonts w:cs="Times New Roman"/>
        </w:rPr>
        <w:t>tis</w:t>
      </w:r>
      <w:proofErr w:type="spellEnd"/>
      <w:r w:rsidR="00E24475" w:rsidRPr="00E24475">
        <w:rPr>
          <w:rFonts w:cs="Times New Roman"/>
        </w:rPr>
        <w:t xml:space="preserve"> EUR, </w:t>
      </w:r>
      <w:proofErr w:type="spellStart"/>
      <w:r w:rsidR="00E24475" w:rsidRPr="00E24475">
        <w:rPr>
          <w:rFonts w:cs="Times New Roman"/>
        </w:rPr>
        <w:t>isknjiženje</w:t>
      </w:r>
      <w:proofErr w:type="spellEnd"/>
      <w:r w:rsidR="00E24475" w:rsidRPr="00E24475">
        <w:rPr>
          <w:rFonts w:cs="Times New Roman"/>
        </w:rPr>
        <w:t xml:space="preserve"> imovine u vrijednosti 4 </w:t>
      </w:r>
      <w:proofErr w:type="spellStart"/>
      <w:r w:rsidR="00E24475" w:rsidRPr="00E24475">
        <w:rPr>
          <w:rFonts w:cs="Times New Roman"/>
        </w:rPr>
        <w:t>tis</w:t>
      </w:r>
      <w:proofErr w:type="spellEnd"/>
      <w:r w:rsidR="00E24475" w:rsidRPr="00E24475">
        <w:rPr>
          <w:rFonts w:cs="Times New Roman"/>
        </w:rPr>
        <w:t xml:space="preserve"> EUR (softver)</w:t>
      </w:r>
    </w:p>
    <w:p w:rsidR="00E05D99" w:rsidRPr="00F83188" w:rsidRDefault="003E273B" w:rsidP="00E05D99">
      <w:pPr>
        <w:spacing w:after="100" w:afterAutospacing="1" w:line="0" w:lineRule="atLeast"/>
        <w:jc w:val="both"/>
        <w:rPr>
          <w:rFonts w:cs="Times New Roman"/>
          <w:b/>
        </w:rPr>
      </w:pPr>
      <w:r w:rsidRPr="00F83188">
        <w:rPr>
          <w:rFonts w:cs="Times New Roman"/>
          <w:b/>
        </w:rPr>
        <w:t>Šifra 02</w:t>
      </w:r>
      <w:r w:rsidR="002E2253" w:rsidRPr="00F83188">
        <w:rPr>
          <w:rFonts w:cs="Times New Roman"/>
          <w:b/>
        </w:rPr>
        <w:t>1 i 02921 Građevinski objekti</w:t>
      </w:r>
    </w:p>
    <w:p w:rsidR="00E24475" w:rsidRPr="00F83188" w:rsidRDefault="00E24475" w:rsidP="00E05D99">
      <w:pPr>
        <w:spacing w:after="100" w:afterAutospacing="1" w:line="0" w:lineRule="atLeast"/>
        <w:jc w:val="both"/>
        <w:rPr>
          <w:rFonts w:cs="Times New Roman"/>
          <w:b/>
        </w:rPr>
      </w:pPr>
      <w:r w:rsidRPr="00F83188">
        <w:rPr>
          <w:noProof/>
        </w:rPr>
        <w:drawing>
          <wp:inline distT="0" distB="0" distL="0" distR="0">
            <wp:extent cx="5939790" cy="1420011"/>
            <wp:effectExtent l="0" t="0" r="3810" b="8890"/>
            <wp:docPr id="89" name="Slika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2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650" w:rsidRDefault="000C5650" w:rsidP="00F75728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</w:rPr>
        <w:t>Povećanje 0212 – poslovni objekti – povećanje vrijednosti postojećih objekata</w:t>
      </w:r>
    </w:p>
    <w:p w:rsidR="00F83188" w:rsidRPr="00F83188" w:rsidRDefault="00F83188" w:rsidP="00F75728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F83188">
        <w:rPr>
          <w:rFonts w:cs="Times New Roman"/>
        </w:rPr>
        <w:t>Povećanje 0213 – ceste i ostali prometni objekti – izgradnja parkinga u krugu bolnice</w:t>
      </w:r>
    </w:p>
    <w:p w:rsidR="00F83188" w:rsidRPr="00F83188" w:rsidRDefault="00F83188" w:rsidP="00F75728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F83188">
        <w:rPr>
          <w:rFonts w:cs="Times New Roman"/>
        </w:rPr>
        <w:t>Povećanje 0214 – ostali građevinski objekti - rekonstrukcija trafostanice</w:t>
      </w:r>
    </w:p>
    <w:p w:rsidR="004D383D" w:rsidRDefault="004D383D" w:rsidP="002E2253">
      <w:pPr>
        <w:spacing w:after="100" w:afterAutospacing="1" w:line="0" w:lineRule="atLeast"/>
        <w:jc w:val="both"/>
        <w:rPr>
          <w:rFonts w:cs="Times New Roman"/>
          <w:b/>
          <w:color w:val="FF0000"/>
          <w:highlight w:val="yellow"/>
        </w:rPr>
      </w:pPr>
    </w:p>
    <w:p w:rsidR="007A2DCD" w:rsidRPr="00F04B1D" w:rsidRDefault="00514371" w:rsidP="002A1691">
      <w:pPr>
        <w:spacing w:after="100" w:afterAutospacing="1" w:line="0" w:lineRule="atLeast"/>
        <w:jc w:val="both"/>
        <w:rPr>
          <w:rFonts w:cs="Times New Roman"/>
          <w:b/>
        </w:rPr>
      </w:pPr>
      <w:r w:rsidRPr="00F04B1D">
        <w:rPr>
          <w:rFonts w:cs="Times New Roman"/>
          <w:b/>
        </w:rPr>
        <w:lastRenderedPageBreak/>
        <w:t>Š</w:t>
      </w:r>
      <w:r w:rsidR="007A2DCD" w:rsidRPr="00F04B1D">
        <w:rPr>
          <w:rFonts w:cs="Times New Roman"/>
          <w:b/>
        </w:rPr>
        <w:t>ifra 023</w:t>
      </w:r>
      <w:r w:rsidR="00645FD5" w:rsidRPr="00F04B1D">
        <w:rPr>
          <w:rFonts w:cs="Times New Roman"/>
          <w:b/>
        </w:rPr>
        <w:t xml:space="preserve"> i 02323</w:t>
      </w:r>
      <w:r w:rsidR="007A2DCD" w:rsidRPr="00F04B1D">
        <w:rPr>
          <w:rFonts w:cs="Times New Roman"/>
          <w:b/>
        </w:rPr>
        <w:t xml:space="preserve"> </w:t>
      </w:r>
      <w:r w:rsidR="00D83666" w:rsidRPr="00F04B1D">
        <w:rPr>
          <w:rFonts w:cs="Times New Roman"/>
          <w:b/>
        </w:rPr>
        <w:t xml:space="preserve">– prijevozna sredstva </w:t>
      </w:r>
    </w:p>
    <w:p w:rsidR="00F04B1D" w:rsidRPr="00F04B1D" w:rsidRDefault="00F04B1D" w:rsidP="002A1691">
      <w:pPr>
        <w:spacing w:after="100" w:afterAutospacing="1" w:line="0" w:lineRule="atLeast"/>
        <w:jc w:val="both"/>
        <w:rPr>
          <w:rFonts w:cs="Times New Roman"/>
          <w:b/>
        </w:rPr>
      </w:pPr>
      <w:r w:rsidRPr="00F04B1D">
        <w:rPr>
          <w:noProof/>
        </w:rPr>
        <w:drawing>
          <wp:inline distT="0" distB="0" distL="0" distR="0">
            <wp:extent cx="5939790" cy="1073380"/>
            <wp:effectExtent l="0" t="0" r="3810" b="0"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CD" w:rsidRPr="00F04B1D" w:rsidRDefault="007A2DCD" w:rsidP="007A2DCD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F04B1D">
        <w:rPr>
          <w:rFonts w:cs="Times New Roman"/>
        </w:rPr>
        <w:t>Nabava</w:t>
      </w:r>
      <w:r w:rsidR="00F04B1D" w:rsidRPr="00F04B1D">
        <w:rPr>
          <w:rFonts w:cs="Times New Roman"/>
        </w:rPr>
        <w:t xml:space="preserve"> 1 </w:t>
      </w:r>
      <w:proofErr w:type="spellStart"/>
      <w:r w:rsidR="00F04B1D" w:rsidRPr="00F04B1D">
        <w:rPr>
          <w:rFonts w:cs="Times New Roman"/>
        </w:rPr>
        <w:t>tis</w:t>
      </w:r>
      <w:proofErr w:type="spellEnd"/>
      <w:r w:rsidR="00F04B1D" w:rsidRPr="00F04B1D">
        <w:rPr>
          <w:rFonts w:cs="Times New Roman"/>
        </w:rPr>
        <w:t xml:space="preserve"> EUR, </w:t>
      </w:r>
      <w:proofErr w:type="spellStart"/>
      <w:r w:rsidR="00F04B1D" w:rsidRPr="00F04B1D">
        <w:rPr>
          <w:rFonts w:cs="Times New Roman"/>
        </w:rPr>
        <w:t>isknjiženje</w:t>
      </w:r>
      <w:proofErr w:type="spellEnd"/>
      <w:r w:rsidR="00F04B1D" w:rsidRPr="00F04B1D">
        <w:rPr>
          <w:rFonts w:cs="Times New Roman"/>
        </w:rPr>
        <w:t xml:space="preserve"> 30 </w:t>
      </w:r>
      <w:proofErr w:type="spellStart"/>
      <w:r w:rsidR="00F04B1D" w:rsidRPr="00F04B1D">
        <w:rPr>
          <w:rFonts w:cs="Times New Roman"/>
        </w:rPr>
        <w:t>tis</w:t>
      </w:r>
      <w:proofErr w:type="spellEnd"/>
      <w:r w:rsidR="00F04B1D" w:rsidRPr="00F04B1D">
        <w:rPr>
          <w:rFonts w:cs="Times New Roman"/>
        </w:rPr>
        <w:t xml:space="preserve"> EUR</w:t>
      </w:r>
    </w:p>
    <w:p w:rsidR="00645FD5" w:rsidRPr="00F04B1D" w:rsidRDefault="00D83666" w:rsidP="00645FD5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F04B1D">
        <w:rPr>
          <w:rFonts w:cs="Times New Roman"/>
        </w:rPr>
        <w:t>Šifra 02923 – obračunat ispravak vrijednosti 30,</w:t>
      </w:r>
      <w:r w:rsidR="00F04B1D" w:rsidRPr="00F04B1D">
        <w:rPr>
          <w:rFonts w:cs="Times New Roman"/>
        </w:rPr>
        <w:t>3</w:t>
      </w:r>
      <w:r w:rsidRPr="00F04B1D">
        <w:rPr>
          <w:rFonts w:cs="Times New Roman"/>
        </w:rPr>
        <w:t xml:space="preserve"> </w:t>
      </w:r>
      <w:proofErr w:type="spellStart"/>
      <w:r w:rsidRPr="00F04B1D">
        <w:rPr>
          <w:rFonts w:cs="Times New Roman"/>
        </w:rPr>
        <w:t>ti</w:t>
      </w:r>
      <w:r w:rsidR="00F04B1D" w:rsidRPr="00F04B1D">
        <w:rPr>
          <w:rFonts w:cs="Times New Roman"/>
        </w:rPr>
        <w:t>s</w:t>
      </w:r>
      <w:proofErr w:type="spellEnd"/>
      <w:r w:rsidRPr="00F04B1D">
        <w:rPr>
          <w:rFonts w:cs="Times New Roman"/>
        </w:rPr>
        <w:t xml:space="preserve"> EUR</w:t>
      </w:r>
    </w:p>
    <w:p w:rsidR="003B6DBE" w:rsidRPr="007C6687" w:rsidRDefault="0000414C" w:rsidP="007A2DCD">
      <w:pPr>
        <w:spacing w:after="100" w:afterAutospacing="1" w:line="0" w:lineRule="atLeast"/>
        <w:jc w:val="both"/>
        <w:rPr>
          <w:rFonts w:cs="Times New Roman"/>
          <w:b/>
        </w:rPr>
      </w:pPr>
      <w:r w:rsidRPr="007C6687">
        <w:rPr>
          <w:rFonts w:cs="Times New Roman"/>
          <w:b/>
        </w:rPr>
        <w:t>Šifra 05</w:t>
      </w:r>
      <w:r w:rsidR="003B6DBE" w:rsidRPr="007C6687">
        <w:rPr>
          <w:rFonts w:cs="Times New Roman"/>
          <w:b/>
        </w:rPr>
        <w:t xml:space="preserve"> Dugotrajna nefinancijska imovina u pripremi</w:t>
      </w:r>
    </w:p>
    <w:p w:rsidR="007C6687" w:rsidRPr="007C6687" w:rsidRDefault="007C6687" w:rsidP="007A2DCD">
      <w:pPr>
        <w:spacing w:after="100" w:afterAutospacing="1" w:line="0" w:lineRule="atLeast"/>
        <w:jc w:val="both"/>
        <w:rPr>
          <w:rFonts w:cs="Times New Roman"/>
          <w:b/>
        </w:rPr>
      </w:pPr>
      <w:r w:rsidRPr="007C6687">
        <w:drawing>
          <wp:inline distT="0" distB="0" distL="0" distR="0">
            <wp:extent cx="5939790" cy="896444"/>
            <wp:effectExtent l="0" t="0" r="381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BE" w:rsidRPr="007C6687" w:rsidRDefault="0000414C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C6687">
        <w:rPr>
          <w:rFonts w:cs="Times New Roman"/>
        </w:rPr>
        <w:t xml:space="preserve">Građevinski objekti u pripremi odnose se na: </w:t>
      </w:r>
      <w:r w:rsidR="003B6DBE" w:rsidRPr="007C6687">
        <w:rPr>
          <w:rFonts w:cs="Times New Roman"/>
        </w:rPr>
        <w:t xml:space="preserve"> </w:t>
      </w:r>
    </w:p>
    <w:p w:rsidR="003B6DBE" w:rsidRPr="007C6687" w:rsidRDefault="003B6DBE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C6687">
        <w:rPr>
          <w:rFonts w:cs="Times New Roman"/>
        </w:rPr>
        <w:t xml:space="preserve">Novi KBC </w:t>
      </w:r>
      <w:r w:rsidR="006232E1" w:rsidRPr="007C6687">
        <w:rPr>
          <w:rFonts w:cs="Times New Roman"/>
        </w:rPr>
        <w:t>6,</w:t>
      </w:r>
      <w:r w:rsidR="007C6687" w:rsidRPr="007C6687">
        <w:rPr>
          <w:rFonts w:cs="Times New Roman"/>
        </w:rPr>
        <w:t>328</w:t>
      </w:r>
      <w:r w:rsidR="006A7729" w:rsidRPr="007C6687">
        <w:rPr>
          <w:rFonts w:cs="Times New Roman"/>
        </w:rPr>
        <w:t xml:space="preserve"> </w:t>
      </w:r>
      <w:proofErr w:type="spellStart"/>
      <w:r w:rsidR="000131A1" w:rsidRPr="007C6687">
        <w:rPr>
          <w:rFonts w:cs="Times New Roman"/>
        </w:rPr>
        <w:t>mil</w:t>
      </w:r>
      <w:proofErr w:type="spellEnd"/>
      <w:r w:rsidR="000131A1" w:rsidRPr="007C6687">
        <w:rPr>
          <w:rFonts w:cs="Times New Roman"/>
        </w:rPr>
        <w:t xml:space="preserve"> EUR</w:t>
      </w:r>
    </w:p>
    <w:p w:rsidR="006A7729" w:rsidRPr="007C6687" w:rsidRDefault="003B6DBE" w:rsidP="006A7729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proofErr w:type="spellStart"/>
      <w:r w:rsidRPr="007C6687">
        <w:rPr>
          <w:rFonts w:cs="Times New Roman"/>
        </w:rPr>
        <w:t>Fotonaponske</w:t>
      </w:r>
      <w:proofErr w:type="spellEnd"/>
      <w:r w:rsidRPr="007C6687">
        <w:rPr>
          <w:rFonts w:cs="Times New Roman"/>
        </w:rPr>
        <w:t xml:space="preserve"> elektrane </w:t>
      </w:r>
      <w:r w:rsidR="006232E1" w:rsidRPr="007C6687">
        <w:rPr>
          <w:rFonts w:cs="Times New Roman"/>
        </w:rPr>
        <w:t>6</w:t>
      </w:r>
      <w:r w:rsidRPr="007C6687">
        <w:rPr>
          <w:rFonts w:cs="Times New Roman"/>
        </w:rPr>
        <w:t xml:space="preserve"> </w:t>
      </w:r>
      <w:proofErr w:type="spellStart"/>
      <w:r w:rsidR="000131A1" w:rsidRPr="007C6687">
        <w:rPr>
          <w:rFonts w:cs="Times New Roman"/>
        </w:rPr>
        <w:t>tis</w:t>
      </w:r>
      <w:proofErr w:type="spellEnd"/>
      <w:r w:rsidR="000131A1" w:rsidRPr="007C6687">
        <w:rPr>
          <w:rFonts w:cs="Times New Roman"/>
        </w:rPr>
        <w:t xml:space="preserve"> EUR</w:t>
      </w:r>
    </w:p>
    <w:p w:rsidR="006232E1" w:rsidRPr="007C6687" w:rsidRDefault="006232E1" w:rsidP="00C3341C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6A7729" w:rsidRPr="007C6687" w:rsidRDefault="006A7729" w:rsidP="006A7729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7C6687">
        <w:rPr>
          <w:rFonts w:cs="Times New Roman"/>
        </w:rPr>
        <w:t xml:space="preserve">Ostala nematerijalna imovina u pripremi – projekt </w:t>
      </w:r>
      <w:proofErr w:type="spellStart"/>
      <w:r w:rsidRPr="007C6687">
        <w:rPr>
          <w:rFonts w:cs="Times New Roman"/>
        </w:rPr>
        <w:t>wi-fi</w:t>
      </w:r>
      <w:proofErr w:type="spellEnd"/>
      <w:r w:rsidRPr="007C6687">
        <w:rPr>
          <w:rFonts w:cs="Times New Roman"/>
        </w:rPr>
        <w:t xml:space="preserve"> mreže za posjetitelje </w:t>
      </w:r>
      <w:r w:rsidR="00C3341C" w:rsidRPr="007C6687">
        <w:rPr>
          <w:rFonts w:cs="Times New Roman"/>
        </w:rPr>
        <w:t>24</w:t>
      </w:r>
      <w:r w:rsidRPr="007C6687">
        <w:rPr>
          <w:rFonts w:cs="Times New Roman"/>
        </w:rPr>
        <w:t xml:space="preserve"> </w:t>
      </w:r>
      <w:proofErr w:type="spellStart"/>
      <w:r w:rsidRPr="007C6687">
        <w:rPr>
          <w:rFonts w:cs="Times New Roman"/>
        </w:rPr>
        <w:t>tis</w:t>
      </w:r>
      <w:proofErr w:type="spellEnd"/>
      <w:r w:rsidR="00C3341C" w:rsidRPr="007C6687">
        <w:rPr>
          <w:rFonts w:cs="Times New Roman"/>
        </w:rPr>
        <w:t xml:space="preserve"> EUR</w:t>
      </w:r>
    </w:p>
    <w:p w:rsidR="00A90776" w:rsidRPr="007C6687" w:rsidRDefault="003B6DBE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  <w:b/>
        </w:rPr>
      </w:pPr>
      <w:r w:rsidRPr="007C6687">
        <w:rPr>
          <w:rFonts w:cs="Times New Roman"/>
        </w:rPr>
        <w:t xml:space="preserve">Dugotrajna neaktivirana nefinancijska imovina </w:t>
      </w:r>
      <w:r w:rsidR="006A7729" w:rsidRPr="007C6687">
        <w:rPr>
          <w:rFonts w:cs="Times New Roman"/>
        </w:rPr>
        <w:t>– sve stavljeno u upotrebu u 202</w:t>
      </w:r>
      <w:r w:rsidR="007C6687" w:rsidRPr="007C6687">
        <w:rPr>
          <w:rFonts w:cs="Times New Roman"/>
        </w:rPr>
        <w:t>4</w:t>
      </w:r>
      <w:r w:rsidR="006A7729" w:rsidRPr="007C6687">
        <w:rPr>
          <w:rFonts w:cs="Times New Roman"/>
        </w:rPr>
        <w:t>.g.</w:t>
      </w:r>
    </w:p>
    <w:p w:rsidR="009618A8" w:rsidRPr="000B1C4C" w:rsidRDefault="00493F24" w:rsidP="009618A8">
      <w:pPr>
        <w:spacing w:after="100" w:afterAutospacing="1" w:line="0" w:lineRule="atLeast"/>
        <w:jc w:val="both"/>
        <w:rPr>
          <w:rFonts w:cs="Times New Roman"/>
          <w:b/>
        </w:rPr>
      </w:pPr>
      <w:r w:rsidRPr="000B1C4C">
        <w:rPr>
          <w:rFonts w:cs="Times New Roman"/>
          <w:b/>
        </w:rPr>
        <w:t>Šifra 06 Proizvedena kratkotrajna imovina</w:t>
      </w:r>
    </w:p>
    <w:p w:rsidR="001F4651" w:rsidRPr="000B1C4C" w:rsidRDefault="001F4651" w:rsidP="009618A8">
      <w:pPr>
        <w:spacing w:after="100" w:afterAutospacing="1" w:line="0" w:lineRule="atLeast"/>
        <w:jc w:val="both"/>
        <w:rPr>
          <w:rFonts w:cs="Times New Roman"/>
          <w:b/>
        </w:rPr>
      </w:pPr>
      <w:r w:rsidRPr="000B1C4C">
        <w:drawing>
          <wp:inline distT="0" distB="0" distL="0" distR="0">
            <wp:extent cx="5939790" cy="896444"/>
            <wp:effectExtent l="0" t="0" r="381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24" w:rsidRPr="000B1C4C" w:rsidRDefault="00493F24" w:rsidP="00493F24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0B1C4C">
        <w:rPr>
          <w:rFonts w:cs="Times New Roman"/>
        </w:rPr>
        <w:t>Odnosi se na zalihe lijekova, medicinskog potrošnog materijala,  potrošnog materijala u centralnom skladištu te zalihe namirnica u Odjelu za dijetetiku i prehranu</w:t>
      </w:r>
    </w:p>
    <w:p w:rsidR="000B1C4C" w:rsidRPr="000B1C4C" w:rsidRDefault="00F86CBD" w:rsidP="00F86CBD">
      <w:pPr>
        <w:spacing w:after="100" w:afterAutospacing="1" w:line="0" w:lineRule="atLeast"/>
        <w:jc w:val="center"/>
        <w:rPr>
          <w:rFonts w:cs="Times New Roman"/>
        </w:rPr>
      </w:pPr>
      <w:r w:rsidRPr="00F86CBD">
        <w:drawing>
          <wp:inline distT="0" distB="0" distL="0" distR="0">
            <wp:extent cx="2651650" cy="1104679"/>
            <wp:effectExtent l="0" t="0" r="0" b="63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90" cy="111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C4C" w:rsidRPr="000B1C4C" w:rsidRDefault="000B1C4C" w:rsidP="000B1C4C">
      <w:pPr>
        <w:spacing w:after="100" w:afterAutospacing="1" w:line="0" w:lineRule="atLeast"/>
        <w:jc w:val="center"/>
        <w:rPr>
          <w:rFonts w:cs="Times New Roman"/>
        </w:rPr>
      </w:pPr>
    </w:p>
    <w:p w:rsidR="003B6DBE" w:rsidRPr="00F86CBD" w:rsidRDefault="00771307" w:rsidP="003B6DBE">
      <w:pPr>
        <w:spacing w:after="100" w:afterAutospacing="1" w:line="0" w:lineRule="atLeast"/>
        <w:jc w:val="both"/>
        <w:rPr>
          <w:rFonts w:cs="Times New Roman"/>
          <w:b/>
        </w:rPr>
      </w:pPr>
      <w:r w:rsidRPr="00F86CBD">
        <w:rPr>
          <w:rFonts w:cs="Times New Roman"/>
          <w:b/>
        </w:rPr>
        <w:lastRenderedPageBreak/>
        <w:t xml:space="preserve">Šifra </w:t>
      </w:r>
      <w:r w:rsidR="003D72ED" w:rsidRPr="00F86CBD">
        <w:rPr>
          <w:rFonts w:cs="Times New Roman"/>
          <w:b/>
        </w:rPr>
        <w:t>1</w:t>
      </w:r>
      <w:r w:rsidRPr="00F86CBD">
        <w:rPr>
          <w:rFonts w:cs="Times New Roman"/>
          <w:b/>
        </w:rPr>
        <w:t xml:space="preserve">1 </w:t>
      </w:r>
      <w:r w:rsidR="003D72ED" w:rsidRPr="00F86CBD">
        <w:rPr>
          <w:rFonts w:cs="Times New Roman"/>
          <w:b/>
        </w:rPr>
        <w:t>Novac u banci i blagajni</w:t>
      </w:r>
    </w:p>
    <w:p w:rsidR="00F86CBD" w:rsidRPr="00F86CBD" w:rsidRDefault="00F86CBD" w:rsidP="00F86CBD">
      <w:pPr>
        <w:spacing w:after="100" w:afterAutospacing="1" w:line="0" w:lineRule="atLeast"/>
        <w:jc w:val="center"/>
        <w:rPr>
          <w:rFonts w:cs="Times New Roman"/>
          <w:b/>
        </w:rPr>
      </w:pPr>
      <w:r w:rsidRPr="00F86CBD">
        <w:drawing>
          <wp:inline distT="0" distB="0" distL="0" distR="0">
            <wp:extent cx="4852134" cy="827664"/>
            <wp:effectExtent l="0" t="0" r="5715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968" cy="83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ED" w:rsidRPr="00F86CBD" w:rsidRDefault="00F80D15" w:rsidP="00F80D15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F86CBD">
        <w:rPr>
          <w:rFonts w:cs="Times New Roman"/>
        </w:rPr>
        <w:t xml:space="preserve">Šifra 11 - Novac u banci i blagajni – </w:t>
      </w:r>
      <w:r w:rsidR="00F86CBD" w:rsidRPr="00F86CBD">
        <w:rPr>
          <w:rFonts w:cs="Times New Roman"/>
        </w:rPr>
        <w:t>7</w:t>
      </w:r>
      <w:r w:rsidRPr="00F86CBD">
        <w:rPr>
          <w:rFonts w:cs="Times New Roman"/>
        </w:rPr>
        <w:t xml:space="preserve"> </w:t>
      </w:r>
      <w:proofErr w:type="spellStart"/>
      <w:r w:rsidR="000131A1" w:rsidRPr="00F86CBD">
        <w:rPr>
          <w:rFonts w:cs="Times New Roman"/>
        </w:rPr>
        <w:t>tis</w:t>
      </w:r>
      <w:proofErr w:type="spellEnd"/>
      <w:r w:rsidR="000131A1" w:rsidRPr="00F86CBD">
        <w:rPr>
          <w:rFonts w:cs="Times New Roman"/>
        </w:rPr>
        <w:t xml:space="preserve"> EUR</w:t>
      </w:r>
      <w:r w:rsidRPr="00F86CBD">
        <w:rPr>
          <w:rFonts w:cs="Times New Roman"/>
        </w:rPr>
        <w:t xml:space="preserve"> na poslovnom računu</w:t>
      </w:r>
      <w:r w:rsidR="003D72ED" w:rsidRPr="00F86CBD">
        <w:rPr>
          <w:rFonts w:cs="Times New Roman"/>
        </w:rPr>
        <w:t xml:space="preserve"> –</w:t>
      </w:r>
      <w:r w:rsidR="009D3B17" w:rsidRPr="00F86CBD">
        <w:rPr>
          <w:rFonts w:cs="Times New Roman"/>
        </w:rPr>
        <w:t xml:space="preserve"> napla</w:t>
      </w:r>
      <w:r w:rsidR="003D72ED" w:rsidRPr="00F86CBD">
        <w:rPr>
          <w:rFonts w:cs="Times New Roman"/>
        </w:rPr>
        <w:t>ć</w:t>
      </w:r>
      <w:r w:rsidR="009D3B17" w:rsidRPr="00F86CBD">
        <w:rPr>
          <w:rFonts w:cs="Times New Roman"/>
        </w:rPr>
        <w:t>e</w:t>
      </w:r>
      <w:r w:rsidR="003D72ED" w:rsidRPr="00F86CBD">
        <w:rPr>
          <w:rFonts w:cs="Times New Roman"/>
        </w:rPr>
        <w:t xml:space="preserve">ni prihodi </w:t>
      </w:r>
      <w:r w:rsidR="00F86CBD" w:rsidRPr="00F86CBD">
        <w:rPr>
          <w:rFonts w:cs="Times New Roman"/>
        </w:rPr>
        <w:t>2024.g. uplaćeni u Državni proračun u siječnju 2025.g.</w:t>
      </w:r>
      <w:r w:rsidR="003D72ED" w:rsidRPr="00F86CBD">
        <w:rPr>
          <w:rFonts w:cs="Times New Roman"/>
        </w:rPr>
        <w:t xml:space="preserve"> + 260 EUR gotovine u glavnoj blagajni</w:t>
      </w:r>
    </w:p>
    <w:p w:rsidR="008356F2" w:rsidRPr="006C7C07" w:rsidRDefault="008356F2" w:rsidP="008356F2">
      <w:pPr>
        <w:spacing w:after="100" w:afterAutospacing="1" w:line="0" w:lineRule="atLeast"/>
        <w:jc w:val="both"/>
        <w:rPr>
          <w:rFonts w:cs="Times New Roman"/>
          <w:b/>
        </w:rPr>
      </w:pPr>
      <w:r w:rsidRPr="006C7C07">
        <w:rPr>
          <w:rFonts w:cs="Times New Roman"/>
          <w:b/>
        </w:rPr>
        <w:t xml:space="preserve">Šifra 12 Depoziti, </w:t>
      </w:r>
      <w:proofErr w:type="spellStart"/>
      <w:r w:rsidRPr="006C7C07">
        <w:rPr>
          <w:rFonts w:cs="Times New Roman"/>
          <w:b/>
        </w:rPr>
        <w:t>jamčevni</w:t>
      </w:r>
      <w:proofErr w:type="spellEnd"/>
      <w:r w:rsidRPr="006C7C07">
        <w:rPr>
          <w:rFonts w:cs="Times New Roman"/>
          <w:b/>
        </w:rPr>
        <w:t xml:space="preserve"> </w:t>
      </w:r>
      <w:proofErr w:type="spellStart"/>
      <w:r w:rsidRPr="006C7C07">
        <w:rPr>
          <w:rFonts w:cs="Times New Roman"/>
          <w:b/>
        </w:rPr>
        <w:t>polozi</w:t>
      </w:r>
      <w:proofErr w:type="spellEnd"/>
      <w:r w:rsidRPr="006C7C07">
        <w:rPr>
          <w:rFonts w:cs="Times New Roman"/>
          <w:b/>
        </w:rPr>
        <w:t xml:space="preserve"> i potraživanje od zaposlenih te za više plaćene poreze i ostalo</w:t>
      </w:r>
    </w:p>
    <w:p w:rsidR="00C2695F" w:rsidRPr="006C7C07" w:rsidRDefault="00C2695F" w:rsidP="008356F2">
      <w:pPr>
        <w:spacing w:after="100" w:afterAutospacing="1" w:line="0" w:lineRule="atLeast"/>
        <w:jc w:val="both"/>
        <w:rPr>
          <w:rFonts w:cs="Times New Roman"/>
          <w:b/>
        </w:rPr>
      </w:pPr>
      <w:r w:rsidRPr="006C7C07">
        <w:drawing>
          <wp:inline distT="0" distB="0" distL="0" distR="0">
            <wp:extent cx="5939790" cy="1329507"/>
            <wp:effectExtent l="0" t="0" r="3810" b="4445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2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6F2" w:rsidRPr="006C7C07" w:rsidRDefault="00F80D15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6C7C07">
        <w:rPr>
          <w:rFonts w:cs="Times New Roman"/>
        </w:rPr>
        <w:t>Šifra 12</w:t>
      </w:r>
      <w:r w:rsidR="008356F2" w:rsidRPr="006C7C07">
        <w:rPr>
          <w:rFonts w:cs="Times New Roman"/>
        </w:rPr>
        <w:t>3</w:t>
      </w:r>
      <w:r w:rsidRPr="006C7C07">
        <w:rPr>
          <w:rFonts w:cs="Times New Roman"/>
        </w:rPr>
        <w:t xml:space="preserve"> </w:t>
      </w:r>
      <w:r w:rsidR="008356F2" w:rsidRPr="006C7C07">
        <w:rPr>
          <w:rFonts w:cs="Times New Roman"/>
        </w:rPr>
        <w:t>–</w:t>
      </w:r>
      <w:r w:rsidRPr="006C7C07">
        <w:rPr>
          <w:rFonts w:cs="Times New Roman"/>
        </w:rPr>
        <w:t xml:space="preserve"> </w:t>
      </w:r>
      <w:r w:rsidR="008356F2" w:rsidRPr="006C7C07">
        <w:rPr>
          <w:rFonts w:cs="Times New Roman"/>
        </w:rPr>
        <w:t>potraživanja od zaposlenih</w:t>
      </w:r>
      <w:r w:rsidRPr="006C7C07">
        <w:rPr>
          <w:rFonts w:cs="Times New Roman"/>
        </w:rPr>
        <w:t xml:space="preserve"> za više isplaćene plaće i prijevoz </w:t>
      </w:r>
      <w:r w:rsidR="00C2695F" w:rsidRPr="006C7C07">
        <w:rPr>
          <w:rFonts w:cs="Times New Roman"/>
        </w:rPr>
        <w:t>25</w:t>
      </w:r>
      <w:r w:rsidR="008356F2" w:rsidRPr="006C7C07">
        <w:rPr>
          <w:rFonts w:cs="Times New Roman"/>
        </w:rPr>
        <w:t xml:space="preserve"> </w:t>
      </w:r>
      <w:proofErr w:type="spellStart"/>
      <w:r w:rsidR="008356F2" w:rsidRPr="006C7C07">
        <w:rPr>
          <w:rFonts w:cs="Times New Roman"/>
        </w:rPr>
        <w:t>tis</w:t>
      </w:r>
      <w:proofErr w:type="spellEnd"/>
      <w:r w:rsidR="008356F2" w:rsidRPr="006C7C07">
        <w:rPr>
          <w:rFonts w:cs="Times New Roman"/>
        </w:rPr>
        <w:t xml:space="preserve"> EUR, obračunat ispravak vrijednosti potraživanja 1</w:t>
      </w:r>
      <w:r w:rsidR="00C2695F" w:rsidRPr="006C7C07">
        <w:rPr>
          <w:rFonts w:cs="Times New Roman"/>
        </w:rPr>
        <w:t>1</w:t>
      </w:r>
      <w:r w:rsidRPr="006C7C07">
        <w:rPr>
          <w:rFonts w:cs="Times New Roman"/>
        </w:rPr>
        <w:t xml:space="preserve"> </w:t>
      </w:r>
      <w:proofErr w:type="spellStart"/>
      <w:r w:rsidR="000131A1" w:rsidRPr="006C7C07">
        <w:rPr>
          <w:rFonts w:cs="Times New Roman"/>
        </w:rPr>
        <w:t>tis</w:t>
      </w:r>
      <w:proofErr w:type="spellEnd"/>
      <w:r w:rsidR="000131A1" w:rsidRPr="006C7C07">
        <w:rPr>
          <w:rFonts w:cs="Times New Roman"/>
        </w:rPr>
        <w:t xml:space="preserve"> EUR</w:t>
      </w:r>
    </w:p>
    <w:p w:rsidR="008356F2" w:rsidRPr="006C7C07" w:rsidRDefault="008356F2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6C7C07">
        <w:rPr>
          <w:rFonts w:cs="Times New Roman"/>
        </w:rPr>
        <w:t xml:space="preserve">Šifra 124 – potraživanja </w:t>
      </w:r>
      <w:r w:rsidR="00674EBA" w:rsidRPr="006C7C07">
        <w:rPr>
          <w:rFonts w:cs="Times New Roman"/>
        </w:rPr>
        <w:t>za više plaćene poreze i doprinose po korektivnim obračunima plaća i za godišnji obračun poreza i prireza</w:t>
      </w:r>
      <w:r w:rsidR="00C2695F" w:rsidRPr="006C7C07">
        <w:rPr>
          <w:rFonts w:cs="Times New Roman"/>
        </w:rPr>
        <w:t xml:space="preserve"> 2 </w:t>
      </w:r>
      <w:proofErr w:type="spellStart"/>
      <w:r w:rsidR="00C2695F" w:rsidRPr="006C7C07">
        <w:rPr>
          <w:rFonts w:cs="Times New Roman"/>
        </w:rPr>
        <w:t>tis</w:t>
      </w:r>
      <w:proofErr w:type="spellEnd"/>
      <w:r w:rsidR="00C2695F" w:rsidRPr="006C7C07">
        <w:rPr>
          <w:rFonts w:cs="Times New Roman"/>
        </w:rPr>
        <w:t xml:space="preserve"> EUR</w:t>
      </w:r>
    </w:p>
    <w:p w:rsidR="006C7C07" w:rsidRPr="006C7C07" w:rsidRDefault="001F25A2" w:rsidP="006C7C07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6C7C07">
        <w:rPr>
          <w:rFonts w:cs="Times New Roman"/>
        </w:rPr>
        <w:t xml:space="preserve">Šifra 129 – ostala potraživanja –potraživanja od Ministarstva zdravstva za refundacije putnih naloga </w:t>
      </w:r>
      <w:r w:rsidR="00A77B52" w:rsidRPr="006C7C07">
        <w:rPr>
          <w:rFonts w:cs="Times New Roman"/>
        </w:rPr>
        <w:t>130</w:t>
      </w:r>
      <w:r w:rsidRPr="006C7C07">
        <w:rPr>
          <w:rFonts w:cs="Times New Roman"/>
        </w:rPr>
        <w:t xml:space="preserve"> EUR + potraživanja od Medicinskog fakulteta Osijek za refundaciju zajedničkih troškova električne energije </w:t>
      </w:r>
      <w:r w:rsidR="00A77B52" w:rsidRPr="006C7C07">
        <w:rPr>
          <w:rFonts w:cs="Times New Roman"/>
        </w:rPr>
        <w:t>1</w:t>
      </w:r>
      <w:r w:rsidRPr="006C7C07">
        <w:rPr>
          <w:rFonts w:cs="Times New Roman"/>
        </w:rPr>
        <w:t xml:space="preserve"> </w:t>
      </w:r>
      <w:proofErr w:type="spellStart"/>
      <w:r w:rsidRPr="006C7C07">
        <w:rPr>
          <w:rFonts w:cs="Times New Roman"/>
        </w:rPr>
        <w:t>tis</w:t>
      </w:r>
      <w:proofErr w:type="spellEnd"/>
      <w:r w:rsidRPr="006C7C07">
        <w:rPr>
          <w:rFonts w:cs="Times New Roman"/>
        </w:rPr>
        <w:t xml:space="preserve"> EUR + potraživanja za</w:t>
      </w:r>
      <w:r w:rsidR="00A77B52" w:rsidRPr="006C7C07">
        <w:rPr>
          <w:rFonts w:cs="Times New Roman"/>
        </w:rPr>
        <w:t xml:space="preserve"> dežurstva liječnika 1 </w:t>
      </w:r>
      <w:proofErr w:type="spellStart"/>
      <w:r w:rsidR="00A77B52" w:rsidRPr="006C7C07">
        <w:rPr>
          <w:rFonts w:cs="Times New Roman"/>
        </w:rPr>
        <w:t>tis</w:t>
      </w:r>
      <w:proofErr w:type="spellEnd"/>
      <w:r w:rsidR="00A77B52" w:rsidRPr="006C7C07">
        <w:rPr>
          <w:rFonts w:cs="Times New Roman"/>
        </w:rPr>
        <w:t xml:space="preserve"> EUR + za refundaciju bolovanja od HZZO </w:t>
      </w:r>
      <w:r w:rsidR="006C7C07" w:rsidRPr="006C7C07">
        <w:rPr>
          <w:rFonts w:cs="Times New Roman"/>
        </w:rPr>
        <w:t xml:space="preserve">187 </w:t>
      </w:r>
      <w:proofErr w:type="spellStart"/>
      <w:r w:rsidR="00A77B52" w:rsidRPr="006C7C07">
        <w:rPr>
          <w:rFonts w:cs="Times New Roman"/>
        </w:rPr>
        <w:t>tis</w:t>
      </w:r>
      <w:proofErr w:type="spellEnd"/>
      <w:r w:rsidR="00A77B52" w:rsidRPr="006C7C07">
        <w:rPr>
          <w:rFonts w:cs="Times New Roman"/>
        </w:rPr>
        <w:t xml:space="preserve"> EUR + ostalo 1 </w:t>
      </w:r>
      <w:proofErr w:type="spellStart"/>
      <w:r w:rsidR="00A77B52" w:rsidRPr="006C7C07">
        <w:rPr>
          <w:rFonts w:cs="Times New Roman"/>
        </w:rPr>
        <w:t>tis</w:t>
      </w:r>
      <w:proofErr w:type="spellEnd"/>
      <w:r w:rsidR="00A77B52" w:rsidRPr="006C7C07">
        <w:rPr>
          <w:rFonts w:cs="Times New Roman"/>
        </w:rPr>
        <w:t xml:space="preserve"> EUR</w:t>
      </w:r>
      <w:r w:rsidR="006C7C07" w:rsidRPr="006C7C07">
        <w:rPr>
          <w:rFonts w:cs="Times New Roman"/>
        </w:rPr>
        <w:t xml:space="preserve"> +</w:t>
      </w:r>
      <w:r w:rsidR="00A77B52" w:rsidRPr="006C7C07">
        <w:rPr>
          <w:rFonts w:cs="Times New Roman"/>
        </w:rPr>
        <w:t xml:space="preserve"> </w:t>
      </w:r>
      <w:r w:rsidRPr="006C7C07">
        <w:rPr>
          <w:rFonts w:cs="Times New Roman"/>
        </w:rPr>
        <w:t xml:space="preserve">dane predujmove </w:t>
      </w:r>
      <w:r w:rsidR="006C7C07" w:rsidRPr="006C7C07">
        <w:rPr>
          <w:rFonts w:cs="Times New Roman"/>
        </w:rPr>
        <w:t>26</w:t>
      </w:r>
      <w:r w:rsidRPr="006C7C07">
        <w:rPr>
          <w:rFonts w:cs="Times New Roman"/>
        </w:rPr>
        <w:t xml:space="preserve"> </w:t>
      </w:r>
      <w:proofErr w:type="spellStart"/>
      <w:r w:rsidRPr="006C7C07">
        <w:rPr>
          <w:rFonts w:cs="Times New Roman"/>
        </w:rPr>
        <w:t>tis</w:t>
      </w:r>
      <w:proofErr w:type="spellEnd"/>
      <w:r w:rsidRPr="006C7C07">
        <w:rPr>
          <w:rFonts w:cs="Times New Roman"/>
        </w:rPr>
        <w:t xml:space="preserve"> EUR</w:t>
      </w:r>
    </w:p>
    <w:p w:rsidR="009F7F1E" w:rsidRPr="00110E45" w:rsidRDefault="009F7F1E" w:rsidP="009F7F1E">
      <w:pPr>
        <w:spacing w:after="100" w:afterAutospacing="1" w:line="0" w:lineRule="atLeast"/>
        <w:jc w:val="both"/>
        <w:rPr>
          <w:rFonts w:cs="Times New Roman"/>
          <w:b/>
        </w:rPr>
      </w:pPr>
      <w:r w:rsidRPr="00110E45">
        <w:rPr>
          <w:rFonts w:cs="Times New Roman"/>
          <w:b/>
        </w:rPr>
        <w:t>Šifra 16 Potraživanja za prihode poslovanja</w:t>
      </w:r>
    </w:p>
    <w:p w:rsidR="00110E45" w:rsidRPr="00110E45" w:rsidRDefault="00110E45" w:rsidP="009F7F1E">
      <w:pPr>
        <w:spacing w:after="100" w:afterAutospacing="1" w:line="0" w:lineRule="atLeast"/>
        <w:jc w:val="both"/>
        <w:rPr>
          <w:rFonts w:cs="Times New Roman"/>
          <w:b/>
        </w:rPr>
      </w:pPr>
      <w:r w:rsidRPr="00110E45">
        <w:drawing>
          <wp:inline distT="0" distB="0" distL="0" distR="0">
            <wp:extent cx="5939790" cy="1649891"/>
            <wp:effectExtent l="0" t="0" r="3810" b="762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4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6F2" w:rsidRPr="00110E45" w:rsidRDefault="009F7F1E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110E45">
        <w:rPr>
          <w:rFonts w:cs="Times New Roman"/>
        </w:rPr>
        <w:t>Šifra 1634 – potraživanja za pomoći od izvanproračunskih korisnika – potraživanje od HZZO za refundaciju plaća pripravnika i rad pod nadzorom</w:t>
      </w:r>
    </w:p>
    <w:p w:rsidR="009F7F1E" w:rsidRPr="00E409D4" w:rsidRDefault="009F7F1E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409D4">
        <w:rPr>
          <w:rFonts w:cs="Times New Roman"/>
        </w:rPr>
        <w:t xml:space="preserve">Šifra 165 – potraživanja za sudjelovanje u zdravstvenoj zaštiti (tzv. participacija), od pacijenata </w:t>
      </w:r>
      <w:r w:rsidR="00E409D4" w:rsidRPr="00E409D4">
        <w:rPr>
          <w:rFonts w:cs="Times New Roman"/>
        </w:rPr>
        <w:t>458</w:t>
      </w:r>
      <w:r w:rsidRPr="00E409D4">
        <w:rPr>
          <w:rFonts w:cs="Times New Roman"/>
        </w:rPr>
        <w:t xml:space="preserve"> </w:t>
      </w:r>
      <w:proofErr w:type="spellStart"/>
      <w:r w:rsidRPr="00E409D4">
        <w:rPr>
          <w:rFonts w:cs="Times New Roman"/>
        </w:rPr>
        <w:t>tis</w:t>
      </w:r>
      <w:proofErr w:type="spellEnd"/>
      <w:r w:rsidRPr="00E409D4">
        <w:rPr>
          <w:rFonts w:cs="Times New Roman"/>
        </w:rPr>
        <w:t xml:space="preserve"> EUR, od HZZO </w:t>
      </w:r>
      <w:r w:rsidR="00E409D4" w:rsidRPr="00E409D4">
        <w:rPr>
          <w:rFonts w:cs="Times New Roman"/>
        </w:rPr>
        <w:t xml:space="preserve">1,262 </w:t>
      </w:r>
      <w:proofErr w:type="spellStart"/>
      <w:r w:rsidR="00E409D4" w:rsidRPr="00E409D4">
        <w:rPr>
          <w:rFonts w:cs="Times New Roman"/>
        </w:rPr>
        <w:t>mil</w:t>
      </w:r>
      <w:proofErr w:type="spellEnd"/>
      <w:r w:rsidRPr="00E409D4">
        <w:rPr>
          <w:rFonts w:cs="Times New Roman"/>
        </w:rPr>
        <w:t xml:space="preserve"> EUR, od drugih osiguravajućih kuća </w:t>
      </w:r>
      <w:r w:rsidR="00E409D4" w:rsidRPr="00E409D4">
        <w:rPr>
          <w:rFonts w:cs="Times New Roman"/>
        </w:rPr>
        <w:t>282</w:t>
      </w:r>
      <w:r w:rsidRPr="00E409D4">
        <w:rPr>
          <w:rFonts w:cs="Times New Roman"/>
        </w:rPr>
        <w:t xml:space="preserve"> </w:t>
      </w:r>
      <w:proofErr w:type="spellStart"/>
      <w:r w:rsidRPr="00E409D4">
        <w:rPr>
          <w:rFonts w:cs="Times New Roman"/>
        </w:rPr>
        <w:t>tis</w:t>
      </w:r>
      <w:proofErr w:type="spellEnd"/>
      <w:r w:rsidRPr="00E409D4">
        <w:rPr>
          <w:rFonts w:cs="Times New Roman"/>
        </w:rPr>
        <w:t xml:space="preserve"> EUR</w:t>
      </w:r>
    </w:p>
    <w:p w:rsidR="00AA0009" w:rsidRPr="003E7B8C" w:rsidRDefault="00AA0009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3E7B8C">
        <w:rPr>
          <w:rFonts w:cs="Times New Roman"/>
        </w:rPr>
        <w:lastRenderedPageBreak/>
        <w:t xml:space="preserve">Šifra 166 – potraživanja od prodaje proizvoda </w:t>
      </w:r>
      <w:r w:rsidR="003E7B8C" w:rsidRPr="003E7B8C">
        <w:rPr>
          <w:rFonts w:cs="Times New Roman"/>
        </w:rPr>
        <w:t>23</w:t>
      </w:r>
      <w:r w:rsidRPr="003E7B8C">
        <w:rPr>
          <w:rFonts w:cs="Times New Roman"/>
        </w:rPr>
        <w:t xml:space="preserve"> </w:t>
      </w:r>
      <w:proofErr w:type="spellStart"/>
      <w:r w:rsidRPr="003E7B8C">
        <w:rPr>
          <w:rFonts w:cs="Times New Roman"/>
        </w:rPr>
        <w:t>tis</w:t>
      </w:r>
      <w:proofErr w:type="spellEnd"/>
      <w:r w:rsidRPr="003E7B8C">
        <w:rPr>
          <w:rFonts w:cs="Times New Roman"/>
        </w:rPr>
        <w:t xml:space="preserve"> EUR od Imunološkog zavoda za prodaju krvnih komponenata + od pružanja usluga 1,7</w:t>
      </w:r>
      <w:r w:rsidR="003E7B8C" w:rsidRPr="003E7B8C">
        <w:rPr>
          <w:rFonts w:cs="Times New Roman"/>
        </w:rPr>
        <w:t>99</w:t>
      </w:r>
      <w:r w:rsidRPr="003E7B8C">
        <w:rPr>
          <w:rFonts w:cs="Times New Roman"/>
        </w:rPr>
        <w:t xml:space="preserve"> </w:t>
      </w:r>
      <w:proofErr w:type="spellStart"/>
      <w:r w:rsidRPr="003E7B8C">
        <w:rPr>
          <w:rFonts w:cs="Times New Roman"/>
        </w:rPr>
        <w:t>mil</w:t>
      </w:r>
      <w:proofErr w:type="spellEnd"/>
      <w:r w:rsidRPr="003E7B8C">
        <w:rPr>
          <w:rFonts w:cs="Times New Roman"/>
        </w:rPr>
        <w:t xml:space="preserve"> EUR</w:t>
      </w:r>
    </w:p>
    <w:p w:rsidR="00AA0009" w:rsidRPr="00C06D8D" w:rsidRDefault="00AA0009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C06D8D">
        <w:rPr>
          <w:rFonts w:cs="Times New Roman"/>
        </w:rPr>
        <w:t xml:space="preserve">Šifra 167 – potraživanja za prihode uplaćene u Državni proračun </w:t>
      </w:r>
      <w:r w:rsidR="00940E76" w:rsidRPr="00C06D8D">
        <w:rPr>
          <w:rFonts w:cs="Times New Roman"/>
        </w:rPr>
        <w:t>1,800</w:t>
      </w:r>
      <w:r w:rsidRPr="00C06D8D">
        <w:rPr>
          <w:rFonts w:cs="Times New Roman"/>
        </w:rPr>
        <w:t xml:space="preserve"> </w:t>
      </w:r>
      <w:proofErr w:type="spellStart"/>
      <w:r w:rsidRPr="00C06D8D">
        <w:rPr>
          <w:rFonts w:cs="Times New Roman"/>
        </w:rPr>
        <w:t>mil</w:t>
      </w:r>
      <w:proofErr w:type="spellEnd"/>
      <w:r w:rsidRPr="00C06D8D">
        <w:rPr>
          <w:rFonts w:cs="Times New Roman"/>
        </w:rPr>
        <w:t xml:space="preserve"> EUR + potraživanja od HZZO </w:t>
      </w:r>
      <w:r w:rsidR="00940E76" w:rsidRPr="00C06D8D">
        <w:rPr>
          <w:rFonts w:cs="Times New Roman"/>
        </w:rPr>
        <w:t>8,599</w:t>
      </w:r>
      <w:r w:rsidRPr="00C06D8D">
        <w:rPr>
          <w:rFonts w:cs="Times New Roman"/>
        </w:rPr>
        <w:t xml:space="preserve"> </w:t>
      </w:r>
      <w:proofErr w:type="spellStart"/>
      <w:r w:rsidRPr="00C06D8D">
        <w:rPr>
          <w:rFonts w:cs="Times New Roman"/>
        </w:rPr>
        <w:t>mil</w:t>
      </w:r>
      <w:proofErr w:type="spellEnd"/>
      <w:r w:rsidRPr="00C06D8D">
        <w:rPr>
          <w:rFonts w:cs="Times New Roman"/>
        </w:rPr>
        <w:t xml:space="preserve"> EUR</w:t>
      </w:r>
    </w:p>
    <w:p w:rsidR="00AA0009" w:rsidRPr="00C06D8D" w:rsidRDefault="00AA0009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C06D8D">
        <w:rPr>
          <w:rFonts w:cs="Times New Roman"/>
        </w:rPr>
        <w:t>Šifra 169 – ispravak vrijednosti potraživanja 1,</w:t>
      </w:r>
      <w:r w:rsidR="00C06D8D" w:rsidRPr="00C06D8D">
        <w:rPr>
          <w:rFonts w:cs="Times New Roman"/>
        </w:rPr>
        <w:t>110</w:t>
      </w:r>
      <w:r w:rsidRPr="00C06D8D">
        <w:rPr>
          <w:rFonts w:cs="Times New Roman"/>
        </w:rPr>
        <w:t xml:space="preserve"> </w:t>
      </w:r>
      <w:proofErr w:type="spellStart"/>
      <w:r w:rsidRPr="00C06D8D">
        <w:rPr>
          <w:rFonts w:cs="Times New Roman"/>
        </w:rPr>
        <w:t>mil</w:t>
      </w:r>
      <w:proofErr w:type="spellEnd"/>
      <w:r w:rsidRPr="00C06D8D">
        <w:rPr>
          <w:rFonts w:cs="Times New Roman"/>
        </w:rPr>
        <w:t xml:space="preserve"> EUR</w:t>
      </w:r>
    </w:p>
    <w:p w:rsidR="00BE73C3" w:rsidRPr="00DA14FE" w:rsidRDefault="00BE73C3" w:rsidP="00BE73C3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b/>
          <w:color w:val="FF0000"/>
          <w:highlight w:val="yellow"/>
        </w:rPr>
      </w:pPr>
    </w:p>
    <w:p w:rsidR="00BE73C3" w:rsidRPr="00C06D8D" w:rsidRDefault="00BE73C3" w:rsidP="00BE73C3">
      <w:pPr>
        <w:spacing w:after="100" w:afterAutospacing="1" w:line="0" w:lineRule="atLeast"/>
        <w:jc w:val="both"/>
        <w:rPr>
          <w:rFonts w:cs="Times New Roman"/>
          <w:b/>
        </w:rPr>
      </w:pPr>
      <w:r w:rsidRPr="00C06D8D">
        <w:rPr>
          <w:rFonts w:cs="Times New Roman"/>
          <w:b/>
        </w:rPr>
        <w:t xml:space="preserve">Šifra </w:t>
      </w:r>
      <w:r w:rsidR="00E97D5B" w:rsidRPr="00C06D8D">
        <w:rPr>
          <w:rFonts w:cs="Times New Roman"/>
          <w:b/>
        </w:rPr>
        <w:t>17</w:t>
      </w:r>
      <w:r w:rsidR="00A369B5" w:rsidRPr="00C06D8D">
        <w:rPr>
          <w:rFonts w:cs="Times New Roman"/>
          <w:b/>
        </w:rPr>
        <w:t>2</w:t>
      </w:r>
      <w:r w:rsidRPr="00C06D8D">
        <w:rPr>
          <w:rFonts w:cs="Times New Roman"/>
          <w:b/>
        </w:rPr>
        <w:t xml:space="preserve"> Potraživanja </w:t>
      </w:r>
      <w:r w:rsidR="00E97D5B" w:rsidRPr="00C06D8D">
        <w:rPr>
          <w:rFonts w:cs="Times New Roman"/>
          <w:b/>
        </w:rPr>
        <w:t>od prodaje</w:t>
      </w:r>
      <w:r w:rsidR="00A369B5" w:rsidRPr="00C06D8D">
        <w:rPr>
          <w:rFonts w:cs="Times New Roman"/>
          <w:b/>
        </w:rPr>
        <w:t xml:space="preserve"> proizvedene dugotrajne</w:t>
      </w:r>
      <w:r w:rsidR="00E97D5B" w:rsidRPr="00C06D8D">
        <w:rPr>
          <w:rFonts w:cs="Times New Roman"/>
          <w:b/>
        </w:rPr>
        <w:t xml:space="preserve"> imovine</w:t>
      </w:r>
    </w:p>
    <w:p w:rsidR="00C06D8D" w:rsidRPr="00C06D8D" w:rsidRDefault="00C06D8D" w:rsidP="00BE73C3">
      <w:pPr>
        <w:spacing w:after="100" w:afterAutospacing="1" w:line="0" w:lineRule="atLeast"/>
        <w:jc w:val="both"/>
        <w:rPr>
          <w:rFonts w:cs="Times New Roman"/>
          <w:b/>
        </w:rPr>
      </w:pPr>
      <w:r w:rsidRPr="00C06D8D">
        <w:drawing>
          <wp:inline distT="0" distB="0" distL="0" distR="0">
            <wp:extent cx="5939790" cy="666563"/>
            <wp:effectExtent l="0" t="0" r="3810" b="635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20" w:rsidRPr="00C06D8D" w:rsidRDefault="00A369B5" w:rsidP="003F3D2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C06D8D">
        <w:rPr>
          <w:rFonts w:cs="Times New Roman"/>
        </w:rPr>
        <w:t>Odnose se na prodaju stanova u otkupu u iznosu 48</w:t>
      </w:r>
      <w:r w:rsidR="00B77B32" w:rsidRPr="00C06D8D">
        <w:rPr>
          <w:rFonts w:cs="Times New Roman"/>
        </w:rPr>
        <w:t xml:space="preserve"> </w:t>
      </w:r>
      <w:proofErr w:type="spellStart"/>
      <w:r w:rsidR="000131A1" w:rsidRPr="00C06D8D">
        <w:rPr>
          <w:rFonts w:cs="Times New Roman"/>
        </w:rPr>
        <w:t>tis</w:t>
      </w:r>
      <w:proofErr w:type="spellEnd"/>
      <w:r w:rsidR="000131A1" w:rsidRPr="00C06D8D">
        <w:rPr>
          <w:rFonts w:cs="Times New Roman"/>
        </w:rPr>
        <w:t xml:space="preserve"> EUR</w:t>
      </w:r>
    </w:p>
    <w:p w:rsidR="00AA5F5D" w:rsidRPr="00936AF5" w:rsidRDefault="00AA5F5D" w:rsidP="00AA5F5D">
      <w:pPr>
        <w:spacing w:after="100" w:afterAutospacing="1" w:line="0" w:lineRule="atLeast"/>
        <w:jc w:val="both"/>
        <w:rPr>
          <w:rFonts w:cs="Times New Roman"/>
          <w:b/>
        </w:rPr>
      </w:pPr>
      <w:r w:rsidRPr="00936AF5">
        <w:rPr>
          <w:rFonts w:cs="Times New Roman"/>
          <w:b/>
        </w:rPr>
        <w:t>Šifra 23 Obveze za rashode poslovanja</w:t>
      </w:r>
    </w:p>
    <w:p w:rsidR="00313DDB" w:rsidRPr="00936AF5" w:rsidRDefault="00313DDB" w:rsidP="00AA5F5D">
      <w:pPr>
        <w:spacing w:after="100" w:afterAutospacing="1" w:line="0" w:lineRule="atLeast"/>
        <w:jc w:val="both"/>
        <w:rPr>
          <w:rFonts w:cs="Times New Roman"/>
          <w:b/>
        </w:rPr>
      </w:pPr>
      <w:r w:rsidRPr="00936AF5">
        <w:rPr>
          <w:noProof/>
        </w:rPr>
        <w:drawing>
          <wp:inline distT="0" distB="0" distL="0" distR="0">
            <wp:extent cx="5939790" cy="1126325"/>
            <wp:effectExtent l="0" t="0" r="381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40" w:rsidRPr="00280B30" w:rsidRDefault="00AA5F5D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80B30">
        <w:rPr>
          <w:rFonts w:cs="Times New Roman"/>
        </w:rPr>
        <w:t>Šifra 231 - p</w:t>
      </w:r>
      <w:r w:rsidR="00CA12EA" w:rsidRPr="00280B30">
        <w:rPr>
          <w:rFonts w:cs="Times New Roman"/>
        </w:rPr>
        <w:t xml:space="preserve">ovećanje na stavci </w:t>
      </w:r>
      <w:r w:rsidR="00BC27CC" w:rsidRPr="00280B30">
        <w:rPr>
          <w:rFonts w:cs="Times New Roman"/>
        </w:rPr>
        <w:t>obveza za zaposlene</w:t>
      </w:r>
      <w:r w:rsidR="00CA12EA" w:rsidRPr="00280B30">
        <w:rPr>
          <w:rFonts w:cs="Times New Roman"/>
        </w:rPr>
        <w:t xml:space="preserve"> </w:t>
      </w:r>
      <w:r w:rsidR="00A70C40" w:rsidRPr="00280B30">
        <w:rPr>
          <w:rFonts w:cs="Times New Roman"/>
        </w:rPr>
        <w:t>-</w:t>
      </w:r>
      <w:r w:rsidRPr="00280B30">
        <w:rPr>
          <w:rFonts w:cs="Times New Roman"/>
        </w:rPr>
        <w:t xml:space="preserve"> </w:t>
      </w:r>
      <w:r w:rsidR="00CA12EA" w:rsidRPr="00280B30">
        <w:rPr>
          <w:rFonts w:cs="Times New Roman"/>
        </w:rPr>
        <w:t xml:space="preserve">povećana </w:t>
      </w:r>
      <w:r w:rsidR="00280B30" w:rsidRPr="00280B30">
        <w:rPr>
          <w:rFonts w:cs="Times New Roman"/>
        </w:rPr>
        <w:t xml:space="preserve">materijalna prava zaposlenika temeljem stupanja na snagu novih zakonskih propisa </w:t>
      </w:r>
      <w:r w:rsidRPr="00280B30">
        <w:rPr>
          <w:rFonts w:cs="Times New Roman"/>
        </w:rPr>
        <w:t xml:space="preserve">što je utjecalo na </w:t>
      </w:r>
      <w:r w:rsidR="00CA12EA" w:rsidRPr="00280B30">
        <w:rPr>
          <w:rFonts w:cs="Times New Roman"/>
        </w:rPr>
        <w:t>povećan</w:t>
      </w:r>
      <w:r w:rsidRPr="00280B30">
        <w:rPr>
          <w:rFonts w:cs="Times New Roman"/>
        </w:rPr>
        <w:t>e</w:t>
      </w:r>
      <w:r w:rsidR="00CA12EA" w:rsidRPr="00280B30">
        <w:rPr>
          <w:rFonts w:cs="Times New Roman"/>
        </w:rPr>
        <w:t xml:space="preserve"> rashod</w:t>
      </w:r>
      <w:r w:rsidRPr="00280B30">
        <w:rPr>
          <w:rFonts w:cs="Times New Roman"/>
        </w:rPr>
        <w:t>e</w:t>
      </w:r>
      <w:r w:rsidR="00CA12EA" w:rsidRPr="00280B30">
        <w:rPr>
          <w:rFonts w:cs="Times New Roman"/>
        </w:rPr>
        <w:t xml:space="preserve"> za plaću 12/202</w:t>
      </w:r>
      <w:r w:rsidR="00280B30" w:rsidRPr="00280B30">
        <w:rPr>
          <w:rFonts w:cs="Times New Roman"/>
        </w:rPr>
        <w:t>4</w:t>
      </w:r>
      <w:r w:rsidRPr="00280B30">
        <w:rPr>
          <w:rFonts w:cs="Times New Roman"/>
        </w:rPr>
        <w:t xml:space="preserve"> u odnosu na 12/202</w:t>
      </w:r>
      <w:r w:rsidR="00280B30" w:rsidRPr="00280B30">
        <w:rPr>
          <w:rFonts w:cs="Times New Roman"/>
        </w:rPr>
        <w:t>3</w:t>
      </w:r>
    </w:p>
    <w:p w:rsidR="00A70C40" w:rsidRPr="009470F4" w:rsidRDefault="00AA5F5D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470F4">
        <w:rPr>
          <w:rFonts w:cs="Times New Roman"/>
        </w:rPr>
        <w:t xml:space="preserve">Šifra 232 - Povećanje obveza </w:t>
      </w:r>
      <w:r w:rsidR="00BC27CC" w:rsidRPr="009470F4">
        <w:rPr>
          <w:rFonts w:cs="Times New Roman"/>
        </w:rPr>
        <w:t>za materijalne rashode</w:t>
      </w:r>
      <w:r w:rsidR="00A70C40" w:rsidRPr="009470F4">
        <w:rPr>
          <w:rFonts w:cs="Times New Roman"/>
        </w:rPr>
        <w:t xml:space="preserve"> – </w:t>
      </w:r>
      <w:r w:rsidR="00280B30" w:rsidRPr="009470F4">
        <w:rPr>
          <w:rFonts w:cs="Times New Roman"/>
        </w:rPr>
        <w:t xml:space="preserve">kontinuirani problem nemogućnosti podmirivanja obveza zbog povećanje rashoda i nedovoljnih prihoda. Tijekom 2024.g. </w:t>
      </w:r>
      <w:r w:rsidR="00A70C40" w:rsidRPr="009470F4">
        <w:rPr>
          <w:rFonts w:cs="Times New Roman"/>
        </w:rPr>
        <w:t xml:space="preserve">novonastale obveze iznose </w:t>
      </w:r>
      <w:r w:rsidR="00280B30" w:rsidRPr="009470F4">
        <w:rPr>
          <w:rFonts w:cs="Times New Roman"/>
        </w:rPr>
        <w:t xml:space="preserve">109,224 </w:t>
      </w:r>
      <w:proofErr w:type="spellStart"/>
      <w:r w:rsidR="00280B30" w:rsidRPr="009470F4">
        <w:rPr>
          <w:rFonts w:cs="Times New Roman"/>
        </w:rPr>
        <w:t>mil</w:t>
      </w:r>
      <w:proofErr w:type="spellEnd"/>
      <w:r w:rsidR="000131A1" w:rsidRPr="009470F4">
        <w:rPr>
          <w:rFonts w:cs="Times New Roman"/>
        </w:rPr>
        <w:t xml:space="preserve"> EUR</w:t>
      </w:r>
      <w:r w:rsidR="00A70C40" w:rsidRPr="009470F4">
        <w:rPr>
          <w:rFonts w:cs="Times New Roman"/>
        </w:rPr>
        <w:t xml:space="preserve">, a podmireno je </w:t>
      </w:r>
      <w:r w:rsidR="00280B30" w:rsidRPr="009470F4">
        <w:rPr>
          <w:rFonts w:cs="Times New Roman"/>
        </w:rPr>
        <w:t>99,433</w:t>
      </w:r>
      <w:r w:rsidR="00A70C40" w:rsidRPr="009470F4">
        <w:rPr>
          <w:rFonts w:cs="Times New Roman"/>
        </w:rPr>
        <w:t xml:space="preserve"> </w:t>
      </w:r>
      <w:proofErr w:type="spellStart"/>
      <w:r w:rsidR="000131A1" w:rsidRPr="009470F4">
        <w:rPr>
          <w:rFonts w:cs="Times New Roman"/>
        </w:rPr>
        <w:t>mil</w:t>
      </w:r>
      <w:proofErr w:type="spellEnd"/>
      <w:r w:rsidR="000131A1" w:rsidRPr="009470F4">
        <w:rPr>
          <w:rFonts w:cs="Times New Roman"/>
        </w:rPr>
        <w:t xml:space="preserve"> EUR</w:t>
      </w:r>
    </w:p>
    <w:p w:rsidR="007E2E7D" w:rsidRPr="009470F4" w:rsidRDefault="007E2E7D" w:rsidP="00A70C4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470F4">
        <w:rPr>
          <w:rFonts w:cs="Times New Roman"/>
        </w:rPr>
        <w:t xml:space="preserve">Šifra 239 - </w:t>
      </w:r>
      <w:r w:rsidR="00AA5F5D" w:rsidRPr="009470F4">
        <w:rPr>
          <w:rFonts w:cs="Times New Roman"/>
        </w:rPr>
        <w:t xml:space="preserve">Smanjenje </w:t>
      </w:r>
      <w:r w:rsidR="00A70C40" w:rsidRPr="009470F4">
        <w:rPr>
          <w:rFonts w:cs="Times New Roman"/>
        </w:rPr>
        <w:t xml:space="preserve">ostalih tekućih obveza – </w:t>
      </w:r>
      <w:r w:rsidRPr="009470F4">
        <w:rPr>
          <w:rFonts w:cs="Times New Roman"/>
        </w:rPr>
        <w:t xml:space="preserve">odnose se na obveze za PDV za 12/2024 86 </w:t>
      </w:r>
      <w:proofErr w:type="spellStart"/>
      <w:r w:rsidRPr="009470F4">
        <w:rPr>
          <w:rFonts w:cs="Times New Roman"/>
        </w:rPr>
        <w:t>tis</w:t>
      </w:r>
      <w:proofErr w:type="spellEnd"/>
      <w:r w:rsidRPr="009470F4">
        <w:rPr>
          <w:rFonts w:cs="Times New Roman"/>
        </w:rPr>
        <w:t xml:space="preserve"> EUR, obveze za predujmove 38,611 </w:t>
      </w:r>
      <w:proofErr w:type="spellStart"/>
      <w:r w:rsidRPr="009470F4">
        <w:rPr>
          <w:rFonts w:cs="Times New Roman"/>
        </w:rPr>
        <w:t>mil</w:t>
      </w:r>
      <w:proofErr w:type="spellEnd"/>
      <w:r w:rsidRPr="009470F4">
        <w:rPr>
          <w:rFonts w:cs="Times New Roman"/>
        </w:rPr>
        <w:t xml:space="preserve"> EUR (od čega obveze prema HZZO-u za manje izvršeni rad iznose 38,599 </w:t>
      </w:r>
      <w:proofErr w:type="spellStart"/>
      <w:r w:rsidRPr="009470F4">
        <w:rPr>
          <w:rFonts w:cs="Times New Roman"/>
        </w:rPr>
        <w:t>mil</w:t>
      </w:r>
      <w:proofErr w:type="spellEnd"/>
      <w:r w:rsidRPr="009470F4">
        <w:rPr>
          <w:rFonts w:cs="Times New Roman"/>
        </w:rPr>
        <w:t xml:space="preserve"> EUR), </w:t>
      </w:r>
      <w:r w:rsidR="009470F4" w:rsidRPr="009470F4">
        <w:rPr>
          <w:rFonts w:cs="Times New Roman"/>
        </w:rPr>
        <w:t xml:space="preserve">obveze za primljene jamčevine 127 </w:t>
      </w:r>
      <w:proofErr w:type="spellStart"/>
      <w:r w:rsidR="009470F4" w:rsidRPr="009470F4">
        <w:rPr>
          <w:rFonts w:cs="Times New Roman"/>
        </w:rPr>
        <w:t>tis</w:t>
      </w:r>
      <w:proofErr w:type="spellEnd"/>
      <w:r w:rsidR="009470F4" w:rsidRPr="009470F4">
        <w:rPr>
          <w:rFonts w:cs="Times New Roman"/>
        </w:rPr>
        <w:t xml:space="preserve"> EUR </w:t>
      </w:r>
      <w:r w:rsidRPr="009470F4">
        <w:rPr>
          <w:rFonts w:cs="Times New Roman"/>
        </w:rPr>
        <w:t xml:space="preserve">te obveze za povrat u proračun (bolovanje preko 42 dana 99 </w:t>
      </w:r>
      <w:proofErr w:type="spellStart"/>
      <w:r w:rsidRPr="009470F4">
        <w:rPr>
          <w:rFonts w:cs="Times New Roman"/>
        </w:rPr>
        <w:t>tis</w:t>
      </w:r>
      <w:proofErr w:type="spellEnd"/>
      <w:r w:rsidRPr="009470F4">
        <w:rPr>
          <w:rFonts w:cs="Times New Roman"/>
        </w:rPr>
        <w:t xml:space="preserve"> EUR, bolovanje za ozljede na radu 30 </w:t>
      </w:r>
      <w:proofErr w:type="spellStart"/>
      <w:r w:rsidRPr="009470F4">
        <w:rPr>
          <w:rFonts w:cs="Times New Roman"/>
        </w:rPr>
        <w:t>tis</w:t>
      </w:r>
      <w:proofErr w:type="spellEnd"/>
      <w:r w:rsidRPr="009470F4">
        <w:rPr>
          <w:rFonts w:cs="Times New Roman"/>
        </w:rPr>
        <w:t xml:space="preserve"> EUR i </w:t>
      </w:r>
      <w:r w:rsidR="009470F4" w:rsidRPr="009470F4">
        <w:rPr>
          <w:rFonts w:cs="Times New Roman"/>
        </w:rPr>
        <w:t xml:space="preserve">povrat poreza po godišnjem obračunu 2 </w:t>
      </w:r>
      <w:proofErr w:type="spellStart"/>
      <w:r w:rsidR="009470F4" w:rsidRPr="009470F4">
        <w:rPr>
          <w:rFonts w:cs="Times New Roman"/>
        </w:rPr>
        <w:t>tis</w:t>
      </w:r>
      <w:proofErr w:type="spellEnd"/>
      <w:r w:rsidR="009470F4" w:rsidRPr="009470F4">
        <w:rPr>
          <w:rFonts w:cs="Times New Roman"/>
        </w:rPr>
        <w:t xml:space="preserve"> EUR)</w:t>
      </w:r>
    </w:p>
    <w:p w:rsidR="00C152AC" w:rsidRDefault="00C152AC" w:rsidP="00AA5F5D">
      <w:pPr>
        <w:spacing w:after="100" w:afterAutospacing="1" w:line="0" w:lineRule="atLeast"/>
        <w:jc w:val="both"/>
        <w:rPr>
          <w:rFonts w:cs="Times New Roman"/>
          <w:b/>
        </w:rPr>
      </w:pPr>
    </w:p>
    <w:p w:rsidR="00C152AC" w:rsidRDefault="00C152AC" w:rsidP="00AA5F5D">
      <w:pPr>
        <w:spacing w:after="100" w:afterAutospacing="1" w:line="0" w:lineRule="atLeast"/>
        <w:jc w:val="both"/>
        <w:rPr>
          <w:rFonts w:cs="Times New Roman"/>
          <w:b/>
        </w:rPr>
      </w:pPr>
    </w:p>
    <w:p w:rsidR="00C152AC" w:rsidRDefault="00C152AC" w:rsidP="00AA5F5D">
      <w:pPr>
        <w:spacing w:after="100" w:afterAutospacing="1" w:line="0" w:lineRule="atLeast"/>
        <w:jc w:val="both"/>
        <w:rPr>
          <w:rFonts w:cs="Times New Roman"/>
          <w:b/>
        </w:rPr>
      </w:pPr>
    </w:p>
    <w:p w:rsidR="00C152AC" w:rsidRDefault="00C152AC" w:rsidP="00AA5F5D">
      <w:pPr>
        <w:spacing w:after="100" w:afterAutospacing="1" w:line="0" w:lineRule="atLeast"/>
        <w:jc w:val="both"/>
        <w:rPr>
          <w:rFonts w:cs="Times New Roman"/>
          <w:b/>
        </w:rPr>
      </w:pPr>
    </w:p>
    <w:p w:rsidR="00C152AC" w:rsidRDefault="00C152AC" w:rsidP="00AA5F5D">
      <w:pPr>
        <w:spacing w:after="100" w:afterAutospacing="1" w:line="0" w:lineRule="atLeast"/>
        <w:jc w:val="both"/>
        <w:rPr>
          <w:rFonts w:cs="Times New Roman"/>
          <w:b/>
        </w:rPr>
      </w:pPr>
    </w:p>
    <w:p w:rsidR="00AA5F5D" w:rsidRDefault="00AA5F5D" w:rsidP="00AA5F5D">
      <w:pPr>
        <w:spacing w:after="100" w:afterAutospacing="1" w:line="0" w:lineRule="atLeast"/>
        <w:jc w:val="both"/>
        <w:rPr>
          <w:rFonts w:cs="Times New Roman"/>
          <w:b/>
        </w:rPr>
      </w:pPr>
      <w:r w:rsidRPr="002842BD">
        <w:rPr>
          <w:rFonts w:cs="Times New Roman"/>
          <w:b/>
        </w:rPr>
        <w:lastRenderedPageBreak/>
        <w:t>Šifra 24 Obveze za nabavu nefinancijske imovine</w:t>
      </w:r>
    </w:p>
    <w:p w:rsidR="00DC3305" w:rsidRDefault="00DC3305" w:rsidP="00AA5F5D">
      <w:pPr>
        <w:spacing w:after="100" w:afterAutospacing="1" w:line="0" w:lineRule="atLeast"/>
        <w:jc w:val="both"/>
        <w:rPr>
          <w:rFonts w:cs="Times New Roman"/>
          <w:b/>
        </w:rPr>
      </w:pPr>
      <w:r w:rsidRPr="00DC3305">
        <w:rPr>
          <w:noProof/>
        </w:rPr>
        <w:drawing>
          <wp:inline distT="0" distB="0" distL="0" distR="0">
            <wp:extent cx="5939790" cy="666563"/>
            <wp:effectExtent l="0" t="0" r="3810" b="635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C2" w:rsidRPr="00294A23" w:rsidRDefault="00A66ECD" w:rsidP="00AA5F5D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294A23">
        <w:rPr>
          <w:rFonts w:cs="Times New Roman"/>
        </w:rPr>
        <w:t xml:space="preserve">Povećanje </w:t>
      </w:r>
      <w:r w:rsidR="00A70C40" w:rsidRPr="00294A23">
        <w:rPr>
          <w:rFonts w:cs="Times New Roman"/>
        </w:rPr>
        <w:t>obveza za nabavu nefinancijske imovine –</w:t>
      </w:r>
      <w:r w:rsidR="002842BD" w:rsidRPr="00294A23">
        <w:rPr>
          <w:rFonts w:cs="Times New Roman"/>
        </w:rPr>
        <w:t xml:space="preserve"> </w:t>
      </w:r>
      <w:r w:rsidR="000429C2" w:rsidRPr="00294A23">
        <w:rPr>
          <w:rFonts w:cs="Times New Roman"/>
        </w:rPr>
        <w:t xml:space="preserve">neplaćeno: </w:t>
      </w:r>
      <w:r w:rsidR="002842BD" w:rsidRPr="00294A23">
        <w:rPr>
          <w:rFonts w:cs="Times New Roman"/>
        </w:rPr>
        <w:t xml:space="preserve">radovi na zamjeni </w:t>
      </w:r>
      <w:proofErr w:type="spellStart"/>
      <w:r w:rsidR="002842BD" w:rsidRPr="00294A23">
        <w:rPr>
          <w:rFonts w:cs="Times New Roman"/>
        </w:rPr>
        <w:t>rashladnika</w:t>
      </w:r>
      <w:proofErr w:type="spellEnd"/>
      <w:r w:rsidR="002842BD" w:rsidRPr="00294A23">
        <w:rPr>
          <w:rFonts w:cs="Times New Roman"/>
        </w:rPr>
        <w:t xml:space="preserve"> vode 298 </w:t>
      </w:r>
      <w:proofErr w:type="spellStart"/>
      <w:r w:rsidR="002842BD" w:rsidRPr="00294A23">
        <w:rPr>
          <w:rFonts w:cs="Times New Roman"/>
        </w:rPr>
        <w:t>tis</w:t>
      </w:r>
      <w:proofErr w:type="spellEnd"/>
      <w:r w:rsidR="002842BD" w:rsidRPr="00294A23">
        <w:rPr>
          <w:rFonts w:cs="Times New Roman"/>
        </w:rPr>
        <w:t xml:space="preserve"> EUR, ugradnja klimatizacijskog sustava 79 </w:t>
      </w:r>
      <w:proofErr w:type="spellStart"/>
      <w:r w:rsidR="002842BD" w:rsidRPr="00294A23">
        <w:rPr>
          <w:rFonts w:cs="Times New Roman"/>
        </w:rPr>
        <w:t>tis</w:t>
      </w:r>
      <w:proofErr w:type="spellEnd"/>
      <w:r w:rsidR="002842BD" w:rsidRPr="00294A23">
        <w:rPr>
          <w:rFonts w:cs="Times New Roman"/>
        </w:rPr>
        <w:t xml:space="preserve"> EUR, </w:t>
      </w:r>
      <w:r w:rsidR="000429C2" w:rsidRPr="00294A23">
        <w:rPr>
          <w:rFonts w:cs="Times New Roman"/>
        </w:rPr>
        <w:t xml:space="preserve">uređaj za </w:t>
      </w:r>
      <w:proofErr w:type="spellStart"/>
      <w:r w:rsidR="000429C2" w:rsidRPr="00294A23">
        <w:rPr>
          <w:rFonts w:cs="Times New Roman"/>
        </w:rPr>
        <w:t>tromboelastometriju</w:t>
      </w:r>
      <w:proofErr w:type="spellEnd"/>
      <w:r w:rsidR="000429C2" w:rsidRPr="00294A23">
        <w:rPr>
          <w:rFonts w:cs="Times New Roman"/>
        </w:rPr>
        <w:t xml:space="preserve"> 45 </w:t>
      </w:r>
      <w:proofErr w:type="spellStart"/>
      <w:r w:rsidR="000429C2" w:rsidRPr="00294A23">
        <w:rPr>
          <w:rFonts w:cs="Times New Roman"/>
        </w:rPr>
        <w:t>tis</w:t>
      </w:r>
      <w:proofErr w:type="spellEnd"/>
      <w:r w:rsidR="000429C2" w:rsidRPr="00294A23">
        <w:rPr>
          <w:rFonts w:cs="Times New Roman"/>
        </w:rPr>
        <w:t xml:space="preserve"> EUR, rekonstrukcija trafostanice 106 </w:t>
      </w:r>
      <w:proofErr w:type="spellStart"/>
      <w:r w:rsidR="000429C2" w:rsidRPr="00294A23">
        <w:rPr>
          <w:rFonts w:cs="Times New Roman"/>
        </w:rPr>
        <w:t>tis</w:t>
      </w:r>
      <w:proofErr w:type="spellEnd"/>
      <w:r w:rsidR="000429C2" w:rsidRPr="00294A23">
        <w:rPr>
          <w:rFonts w:cs="Times New Roman"/>
        </w:rPr>
        <w:t xml:space="preserve"> EUR,  radovi na obnovi Zavoda za dermatologiju i venerologiju </w:t>
      </w:r>
      <w:r w:rsidR="00294A23" w:rsidRPr="00294A23">
        <w:rPr>
          <w:rFonts w:cs="Times New Roman"/>
        </w:rPr>
        <w:t xml:space="preserve">201 </w:t>
      </w:r>
      <w:proofErr w:type="spellStart"/>
      <w:r w:rsidR="00294A23" w:rsidRPr="00294A23">
        <w:rPr>
          <w:rFonts w:cs="Times New Roman"/>
        </w:rPr>
        <w:t>tis</w:t>
      </w:r>
      <w:proofErr w:type="spellEnd"/>
      <w:r w:rsidR="00294A23" w:rsidRPr="00294A23">
        <w:rPr>
          <w:rFonts w:cs="Times New Roman"/>
        </w:rPr>
        <w:t xml:space="preserve"> EUR itd.</w:t>
      </w:r>
    </w:p>
    <w:p w:rsidR="00A66ECD" w:rsidRPr="00A66ECD" w:rsidRDefault="00A66ECD" w:rsidP="00A66ECD">
      <w:pPr>
        <w:spacing w:after="100" w:afterAutospacing="1" w:line="0" w:lineRule="atLeast"/>
        <w:jc w:val="center"/>
        <w:rPr>
          <w:rFonts w:cs="Times New Roman"/>
          <w:color w:val="FF0000"/>
          <w:highlight w:val="yellow"/>
        </w:rPr>
      </w:pPr>
      <w:r w:rsidRPr="00A66ECD">
        <w:rPr>
          <w:noProof/>
        </w:rPr>
        <w:drawing>
          <wp:inline distT="0" distB="0" distL="0" distR="0">
            <wp:extent cx="3499033" cy="2651498"/>
            <wp:effectExtent l="0" t="0" r="635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653" cy="266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5D" w:rsidRPr="00BF7FB1" w:rsidRDefault="00AA5F5D" w:rsidP="00AA5F5D">
      <w:pPr>
        <w:spacing w:after="100" w:afterAutospacing="1" w:line="0" w:lineRule="atLeast"/>
        <w:jc w:val="both"/>
        <w:rPr>
          <w:rFonts w:cs="Times New Roman"/>
          <w:b/>
        </w:rPr>
      </w:pPr>
      <w:r w:rsidRPr="00BF7FB1">
        <w:rPr>
          <w:rFonts w:cs="Times New Roman"/>
          <w:b/>
        </w:rPr>
        <w:t>Šifra 9 Vlastiti izvori</w:t>
      </w:r>
    </w:p>
    <w:p w:rsidR="00BF7FB1" w:rsidRPr="00BF7FB1" w:rsidRDefault="00BF7FB1" w:rsidP="00AA5F5D">
      <w:pPr>
        <w:spacing w:after="100" w:afterAutospacing="1" w:line="0" w:lineRule="atLeast"/>
        <w:jc w:val="both"/>
        <w:rPr>
          <w:rFonts w:cs="Times New Roman"/>
          <w:b/>
        </w:rPr>
      </w:pPr>
      <w:r w:rsidRPr="00BF7FB1">
        <w:drawing>
          <wp:inline distT="0" distB="0" distL="0" distR="0">
            <wp:extent cx="5939790" cy="1819134"/>
            <wp:effectExtent l="0" t="0" r="3810" b="0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1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FB1" w:rsidRPr="00BF7FB1" w:rsidRDefault="00066EFE" w:rsidP="00066EFE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BF7FB1">
        <w:rPr>
          <w:rFonts w:cs="Times New Roman"/>
        </w:rPr>
        <w:t xml:space="preserve">Šifra 9 – ukupni vlastiti izvori bilježe </w:t>
      </w:r>
      <w:r w:rsidR="00BF7FB1" w:rsidRPr="00BF7FB1">
        <w:rPr>
          <w:rFonts w:cs="Times New Roman"/>
        </w:rPr>
        <w:t xml:space="preserve">smanjenje za 5,431 </w:t>
      </w:r>
      <w:proofErr w:type="spellStart"/>
      <w:r w:rsidR="00BF7FB1" w:rsidRPr="00BF7FB1">
        <w:rPr>
          <w:rFonts w:cs="Times New Roman"/>
        </w:rPr>
        <w:t>mil</w:t>
      </w:r>
      <w:proofErr w:type="spellEnd"/>
      <w:r w:rsidR="00BF7FB1" w:rsidRPr="00BF7FB1">
        <w:rPr>
          <w:rFonts w:cs="Times New Roman"/>
        </w:rPr>
        <w:t xml:space="preserve"> EUR</w:t>
      </w:r>
      <w:r w:rsidRPr="00BF7FB1">
        <w:rPr>
          <w:rFonts w:cs="Times New Roman"/>
        </w:rPr>
        <w:t xml:space="preserve"> uslijed povećanja</w:t>
      </w:r>
      <w:r w:rsidR="00BF7FB1" w:rsidRPr="00BF7FB1">
        <w:rPr>
          <w:rFonts w:cs="Times New Roman"/>
        </w:rPr>
        <w:t xml:space="preserve"> manjka prihoda za 11,812 </w:t>
      </w:r>
      <w:proofErr w:type="spellStart"/>
      <w:r w:rsidR="00BF7FB1" w:rsidRPr="00BF7FB1">
        <w:rPr>
          <w:rFonts w:cs="Times New Roman"/>
        </w:rPr>
        <w:t>mil</w:t>
      </w:r>
      <w:proofErr w:type="spellEnd"/>
      <w:r w:rsidR="00BF7FB1" w:rsidRPr="00BF7FB1">
        <w:rPr>
          <w:rFonts w:cs="Times New Roman"/>
        </w:rPr>
        <w:t xml:space="preserve"> EUR uz istovremeno povećanje vlastitih izvora za 3,560 </w:t>
      </w:r>
      <w:proofErr w:type="spellStart"/>
      <w:r w:rsidR="00BF7FB1" w:rsidRPr="00BF7FB1">
        <w:rPr>
          <w:rFonts w:cs="Times New Roman"/>
        </w:rPr>
        <w:t>mil</w:t>
      </w:r>
      <w:proofErr w:type="spellEnd"/>
      <w:r w:rsidR="00BF7FB1" w:rsidRPr="00BF7FB1">
        <w:rPr>
          <w:rFonts w:cs="Times New Roman"/>
        </w:rPr>
        <w:t xml:space="preserve"> EUR i obračunatih prihoda za 2,821 </w:t>
      </w:r>
      <w:proofErr w:type="spellStart"/>
      <w:r w:rsidR="00BF7FB1" w:rsidRPr="00BF7FB1">
        <w:rPr>
          <w:rFonts w:cs="Times New Roman"/>
        </w:rPr>
        <w:t>mil</w:t>
      </w:r>
      <w:proofErr w:type="spellEnd"/>
      <w:r w:rsidR="00BF7FB1" w:rsidRPr="00BF7FB1">
        <w:rPr>
          <w:rFonts w:cs="Times New Roman"/>
        </w:rPr>
        <w:t xml:space="preserve"> EUR</w:t>
      </w:r>
    </w:p>
    <w:p w:rsidR="00BF7FB1" w:rsidRPr="00BF7FB1" w:rsidRDefault="00BF7FB1" w:rsidP="00BF7FB1">
      <w:pPr>
        <w:spacing w:after="100" w:afterAutospacing="1" w:line="0" w:lineRule="atLeast"/>
        <w:ind w:left="833"/>
        <w:jc w:val="both"/>
        <w:rPr>
          <w:rFonts w:cs="Times New Roman"/>
          <w:color w:val="FF0000"/>
          <w:highlight w:val="yellow"/>
        </w:rPr>
      </w:pPr>
    </w:p>
    <w:p w:rsidR="00F92D31" w:rsidRPr="009D4139" w:rsidRDefault="00707AF4" w:rsidP="00F92D31">
      <w:pPr>
        <w:spacing w:after="100" w:afterAutospacing="1" w:line="0" w:lineRule="atLeast"/>
        <w:jc w:val="both"/>
        <w:rPr>
          <w:rFonts w:cs="Times New Roman"/>
          <w:b/>
        </w:rPr>
      </w:pPr>
      <w:r w:rsidRPr="009D4139">
        <w:rPr>
          <w:rFonts w:cs="Times New Roman"/>
          <w:b/>
        </w:rPr>
        <w:lastRenderedPageBreak/>
        <w:t>Šifra 99</w:t>
      </w:r>
      <w:r w:rsidR="009D4139" w:rsidRPr="009D4139">
        <w:rPr>
          <w:rFonts w:cs="Times New Roman"/>
          <w:b/>
        </w:rPr>
        <w:t>1 i 996</w:t>
      </w:r>
      <w:r w:rsidR="00F92D31" w:rsidRPr="009D4139">
        <w:rPr>
          <w:rFonts w:cs="Times New Roman"/>
          <w:b/>
        </w:rPr>
        <w:t xml:space="preserve"> </w:t>
      </w:r>
      <w:proofErr w:type="spellStart"/>
      <w:r w:rsidR="00F92D31" w:rsidRPr="009D4139">
        <w:rPr>
          <w:rFonts w:cs="Times New Roman"/>
          <w:b/>
        </w:rPr>
        <w:t>Izvanbilančni</w:t>
      </w:r>
      <w:proofErr w:type="spellEnd"/>
      <w:r w:rsidR="00F92D31" w:rsidRPr="009D4139">
        <w:rPr>
          <w:rFonts w:cs="Times New Roman"/>
          <w:b/>
        </w:rPr>
        <w:t xml:space="preserve"> zapisi</w:t>
      </w:r>
    </w:p>
    <w:p w:rsidR="009D4139" w:rsidRPr="009D4139" w:rsidRDefault="009D4139" w:rsidP="00F92D31">
      <w:pPr>
        <w:spacing w:after="100" w:afterAutospacing="1" w:line="0" w:lineRule="atLeast"/>
        <w:jc w:val="both"/>
        <w:rPr>
          <w:rFonts w:cs="Times New Roman"/>
          <w:b/>
        </w:rPr>
      </w:pPr>
      <w:r w:rsidRPr="009D4139">
        <w:rPr>
          <w:noProof/>
        </w:rPr>
        <w:drawing>
          <wp:inline distT="0" distB="0" distL="0" distR="0">
            <wp:extent cx="5939790" cy="237592"/>
            <wp:effectExtent l="0" t="0" r="381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31" w:rsidRPr="009D4139" w:rsidRDefault="00F92D31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D4139">
        <w:rPr>
          <w:rFonts w:cs="Times New Roman"/>
        </w:rPr>
        <w:t xml:space="preserve">Sastoje se od </w:t>
      </w:r>
    </w:p>
    <w:p w:rsidR="00F92D31" w:rsidRPr="009D4139" w:rsidRDefault="001D2130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D4139">
        <w:rPr>
          <w:rFonts w:cs="Times New Roman"/>
        </w:rPr>
        <w:t>t</w:t>
      </w:r>
      <w:r w:rsidR="00F92D31" w:rsidRPr="009D4139">
        <w:rPr>
          <w:rFonts w:cs="Times New Roman"/>
        </w:rPr>
        <w:t>uđe imovine dobivene na korištenje</w:t>
      </w:r>
      <w:r w:rsidR="009D4139" w:rsidRPr="009D4139">
        <w:rPr>
          <w:rFonts w:cs="Times New Roman"/>
        </w:rPr>
        <w:t xml:space="preserve"> 4,839 </w:t>
      </w:r>
      <w:proofErr w:type="spellStart"/>
      <w:r w:rsidR="009D4139" w:rsidRPr="009D4139">
        <w:rPr>
          <w:rFonts w:cs="Times New Roman"/>
        </w:rPr>
        <w:t>mil</w:t>
      </w:r>
      <w:proofErr w:type="spellEnd"/>
      <w:r w:rsidR="009D4139" w:rsidRPr="009D4139">
        <w:rPr>
          <w:rFonts w:cs="Times New Roman"/>
        </w:rPr>
        <w:t xml:space="preserve"> (povećanje za 2,11</w:t>
      </w:r>
      <w:r w:rsidR="00F92D31" w:rsidRPr="009D4139">
        <w:rPr>
          <w:rFonts w:cs="Times New Roman"/>
        </w:rPr>
        <w:t xml:space="preserve"> </w:t>
      </w:r>
      <w:proofErr w:type="spellStart"/>
      <w:r w:rsidR="000131A1" w:rsidRPr="009D4139">
        <w:rPr>
          <w:rFonts w:cs="Times New Roman"/>
        </w:rPr>
        <w:t>mil</w:t>
      </w:r>
      <w:proofErr w:type="spellEnd"/>
      <w:r w:rsidR="000131A1" w:rsidRPr="009D4139">
        <w:rPr>
          <w:rFonts w:cs="Times New Roman"/>
        </w:rPr>
        <w:t xml:space="preserve"> EUR</w:t>
      </w:r>
      <w:r w:rsidR="009D4139" w:rsidRPr="009D4139">
        <w:rPr>
          <w:rFonts w:cs="Times New Roman"/>
        </w:rPr>
        <w:t>)</w:t>
      </w:r>
    </w:p>
    <w:p w:rsidR="009D4139" w:rsidRPr="009D4139" w:rsidRDefault="009D4139" w:rsidP="009D4139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D4139">
        <w:rPr>
          <w:rFonts w:cs="Times New Roman"/>
        </w:rPr>
        <w:t xml:space="preserve">potencijalne obveze temeljem sudskih sporova u tijeku 1,600 </w:t>
      </w:r>
      <w:proofErr w:type="spellStart"/>
      <w:r w:rsidRPr="009D4139">
        <w:rPr>
          <w:rFonts w:cs="Times New Roman"/>
        </w:rPr>
        <w:t>mil</w:t>
      </w:r>
      <w:proofErr w:type="spellEnd"/>
      <w:r w:rsidRPr="009D4139">
        <w:rPr>
          <w:rFonts w:cs="Times New Roman"/>
        </w:rPr>
        <w:t xml:space="preserve"> EUR – smanjenje u odnosu na 31.12.2023.g. za 149 </w:t>
      </w:r>
      <w:proofErr w:type="spellStart"/>
      <w:r w:rsidRPr="009D4139">
        <w:rPr>
          <w:rFonts w:cs="Times New Roman"/>
        </w:rPr>
        <w:t>tis</w:t>
      </w:r>
      <w:proofErr w:type="spellEnd"/>
      <w:r w:rsidRPr="009D4139">
        <w:rPr>
          <w:rFonts w:cs="Times New Roman"/>
        </w:rPr>
        <w:t xml:space="preserve"> EUR radi okončanja sudskih sporova</w:t>
      </w:r>
    </w:p>
    <w:p w:rsidR="009D4139" w:rsidRPr="009D4139" w:rsidRDefault="009D4139" w:rsidP="009D4139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D4139">
        <w:rPr>
          <w:rFonts w:cs="Times New Roman"/>
        </w:rPr>
        <w:t xml:space="preserve">primljena jamstva i garancije 13,067 </w:t>
      </w:r>
      <w:proofErr w:type="spellStart"/>
      <w:r w:rsidRPr="009D4139">
        <w:rPr>
          <w:rFonts w:cs="Times New Roman"/>
        </w:rPr>
        <w:t>mil</w:t>
      </w:r>
      <w:proofErr w:type="spellEnd"/>
      <w:r w:rsidRPr="009D4139">
        <w:rPr>
          <w:rFonts w:cs="Times New Roman"/>
        </w:rPr>
        <w:t xml:space="preserve"> EUR (povećanje za 1,501 mi EUR)</w:t>
      </w:r>
    </w:p>
    <w:p w:rsidR="009D4139" w:rsidRPr="009D4139" w:rsidRDefault="009D4139" w:rsidP="00930414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D4139">
        <w:rPr>
          <w:rFonts w:cs="Times New Roman"/>
        </w:rPr>
        <w:t xml:space="preserve">potencijalne obveze temeljem zaključenih ugovora 141,784 </w:t>
      </w:r>
      <w:proofErr w:type="spellStart"/>
      <w:r w:rsidRPr="009D4139">
        <w:rPr>
          <w:rFonts w:cs="Times New Roman"/>
        </w:rPr>
        <w:t>mil</w:t>
      </w:r>
      <w:proofErr w:type="spellEnd"/>
      <w:r w:rsidRPr="009D4139">
        <w:rPr>
          <w:rFonts w:cs="Times New Roman"/>
        </w:rPr>
        <w:t xml:space="preserve"> EUR (povećanje za 70,766 </w:t>
      </w:r>
      <w:proofErr w:type="spellStart"/>
      <w:r w:rsidRPr="009D4139">
        <w:rPr>
          <w:rFonts w:cs="Times New Roman"/>
        </w:rPr>
        <w:t>mil</w:t>
      </w:r>
      <w:proofErr w:type="spellEnd"/>
      <w:r w:rsidRPr="009D4139">
        <w:rPr>
          <w:rFonts w:cs="Times New Roman"/>
        </w:rPr>
        <w:t xml:space="preserve"> EUR) </w:t>
      </w:r>
    </w:p>
    <w:p w:rsidR="00F92D31" w:rsidRPr="009D4139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D4139">
        <w:rPr>
          <w:rFonts w:cs="Times New Roman"/>
        </w:rPr>
        <w:t xml:space="preserve">procijenjeni iznos ratne štete prema zapisnicima </w:t>
      </w:r>
      <w:r w:rsidR="001D2130" w:rsidRPr="009D4139">
        <w:rPr>
          <w:rFonts w:cs="Times New Roman"/>
        </w:rPr>
        <w:t>367</w:t>
      </w:r>
      <w:r w:rsidRPr="009D4139">
        <w:rPr>
          <w:rFonts w:cs="Times New Roman"/>
        </w:rPr>
        <w:t xml:space="preserve"> </w:t>
      </w:r>
      <w:proofErr w:type="spellStart"/>
      <w:r w:rsidR="009D4139">
        <w:rPr>
          <w:rFonts w:cs="Times New Roman"/>
        </w:rPr>
        <w:t>tis</w:t>
      </w:r>
      <w:proofErr w:type="spellEnd"/>
      <w:r w:rsidR="000131A1" w:rsidRPr="009D4139">
        <w:rPr>
          <w:rFonts w:cs="Times New Roman"/>
        </w:rPr>
        <w:t xml:space="preserve"> EUR</w:t>
      </w:r>
    </w:p>
    <w:p w:rsidR="00F92D31" w:rsidRPr="009D4139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D4139">
        <w:rPr>
          <w:rFonts w:cs="Times New Roman"/>
        </w:rPr>
        <w:t>više fakturirani iznos HZZO-u za usluge obavljene preko limita za 2009.-2012.g. 1</w:t>
      </w:r>
      <w:r w:rsidR="001D2130" w:rsidRPr="009D4139">
        <w:rPr>
          <w:rFonts w:cs="Times New Roman"/>
        </w:rPr>
        <w:t>8,039</w:t>
      </w:r>
      <w:r w:rsidRPr="009D4139">
        <w:rPr>
          <w:rFonts w:cs="Times New Roman"/>
        </w:rPr>
        <w:t xml:space="preserve"> </w:t>
      </w:r>
      <w:proofErr w:type="spellStart"/>
      <w:r w:rsidR="000131A1" w:rsidRPr="009D4139">
        <w:rPr>
          <w:rFonts w:cs="Times New Roman"/>
        </w:rPr>
        <w:t>mil</w:t>
      </w:r>
      <w:proofErr w:type="spellEnd"/>
      <w:r w:rsidR="000131A1" w:rsidRPr="009D4139">
        <w:rPr>
          <w:rFonts w:cs="Times New Roman"/>
        </w:rPr>
        <w:t xml:space="preserve"> EUR</w:t>
      </w:r>
    </w:p>
    <w:p w:rsidR="00F92D31" w:rsidRPr="009D4139" w:rsidRDefault="00F92D31" w:rsidP="00F959C1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D4139">
        <w:rPr>
          <w:rFonts w:cs="Times New Roman"/>
        </w:rPr>
        <w:t xml:space="preserve">više fakturirani iznos HZZO-u za skupe lijekove za 2012.g. u iznosu </w:t>
      </w:r>
      <w:r w:rsidR="001D2130" w:rsidRPr="009D4139">
        <w:rPr>
          <w:rFonts w:cs="Times New Roman"/>
        </w:rPr>
        <w:t xml:space="preserve">144 </w:t>
      </w:r>
      <w:proofErr w:type="spellStart"/>
      <w:r w:rsidR="001D2130" w:rsidRPr="009D4139">
        <w:rPr>
          <w:rFonts w:cs="Times New Roman"/>
        </w:rPr>
        <w:t>tis</w:t>
      </w:r>
      <w:proofErr w:type="spellEnd"/>
      <w:r w:rsidR="000131A1" w:rsidRPr="009D4139">
        <w:rPr>
          <w:rFonts w:cs="Times New Roman"/>
        </w:rPr>
        <w:t xml:space="preserve"> EUR</w:t>
      </w:r>
    </w:p>
    <w:p w:rsidR="00707AF4" w:rsidRPr="009D4139" w:rsidRDefault="00F92D31" w:rsidP="009D4139">
      <w:pPr>
        <w:pStyle w:val="Odlomakpopisa"/>
        <w:numPr>
          <w:ilvl w:val="1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9D4139">
        <w:rPr>
          <w:rFonts w:cs="Times New Roman"/>
        </w:rPr>
        <w:t xml:space="preserve">više fakturirani iznos HZZO-u za intervencijsku kardiologiju za 2012.g. u iznosu </w:t>
      </w:r>
      <w:r w:rsidR="001D2130" w:rsidRPr="009D4139">
        <w:rPr>
          <w:rFonts w:cs="Times New Roman"/>
        </w:rPr>
        <w:t>4</w:t>
      </w:r>
      <w:r w:rsidRPr="009D4139">
        <w:rPr>
          <w:rFonts w:cs="Times New Roman"/>
        </w:rPr>
        <w:t xml:space="preserve"> </w:t>
      </w:r>
      <w:proofErr w:type="spellStart"/>
      <w:r w:rsidR="000131A1" w:rsidRPr="009D4139">
        <w:rPr>
          <w:rFonts w:cs="Times New Roman"/>
        </w:rPr>
        <w:t>tis</w:t>
      </w:r>
      <w:proofErr w:type="spellEnd"/>
      <w:r w:rsidR="000131A1" w:rsidRPr="009D4139">
        <w:rPr>
          <w:rFonts w:cs="Times New Roman"/>
        </w:rPr>
        <w:t xml:space="preserve"> EUR</w:t>
      </w:r>
    </w:p>
    <w:p w:rsidR="00A90776" w:rsidRDefault="00A90776" w:rsidP="00A90776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</w:rPr>
      </w:pPr>
    </w:p>
    <w:p w:rsidR="00E97D5B" w:rsidRPr="00DA14FE" w:rsidRDefault="00E97D5B" w:rsidP="00A90776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  <w:highlight w:val="yellow"/>
        </w:rPr>
      </w:pPr>
    </w:p>
    <w:p w:rsidR="00E461A7" w:rsidRPr="008C12C4" w:rsidRDefault="00E461A7" w:rsidP="00A90776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proofErr w:type="spellStart"/>
      <w:r w:rsidRPr="008C12C4">
        <w:rPr>
          <w:rFonts w:cs="Times New Roman"/>
          <w:b/>
          <w:i/>
          <w:u w:val="single"/>
        </w:rPr>
        <w:t>RasF</w:t>
      </w:r>
      <w:proofErr w:type="spellEnd"/>
      <w:r w:rsidRPr="008C12C4">
        <w:rPr>
          <w:rFonts w:cs="Times New Roman"/>
          <w:b/>
          <w:i/>
          <w:u w:val="single"/>
        </w:rPr>
        <w:t xml:space="preserve"> – izvještaj o rashodima prema funkcijskoj klasifikaciji</w:t>
      </w:r>
    </w:p>
    <w:p w:rsidR="000823A0" w:rsidRPr="008C12C4" w:rsidRDefault="000823A0" w:rsidP="000823A0">
      <w:p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8C12C4">
        <w:rPr>
          <w:noProof/>
        </w:rPr>
        <w:drawing>
          <wp:inline distT="0" distB="0" distL="0" distR="0">
            <wp:extent cx="5939790" cy="352993"/>
            <wp:effectExtent l="0" t="0" r="0" b="9525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A7" w:rsidRPr="008C12C4" w:rsidRDefault="00E461A7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C12C4">
        <w:rPr>
          <w:rFonts w:cs="Times New Roman"/>
        </w:rPr>
        <w:t xml:space="preserve">KBC Osijek pruža usluge bolničkog liječenja i obavlja specijalističko-konzilijarnu zdravstvenu zaštitu. Ukupni rashodi iskazani su na </w:t>
      </w:r>
      <w:r w:rsidR="00206E93" w:rsidRPr="008C12C4">
        <w:rPr>
          <w:rFonts w:cs="Times New Roman"/>
        </w:rPr>
        <w:t>šifri 0732</w:t>
      </w:r>
      <w:r w:rsidRPr="008C12C4">
        <w:rPr>
          <w:rFonts w:cs="Times New Roman"/>
        </w:rPr>
        <w:t xml:space="preserve"> – usluge specijalističkih bolnica</w:t>
      </w:r>
      <w:r w:rsidR="00F16AE2" w:rsidRPr="008C12C4">
        <w:rPr>
          <w:rFonts w:cs="Times New Roman"/>
        </w:rPr>
        <w:t xml:space="preserve"> i odgovaraju ukupno iskazanim rashodima na obrascu PR-RAS </w:t>
      </w:r>
      <w:r w:rsidR="00206E93" w:rsidRPr="008C12C4">
        <w:rPr>
          <w:rFonts w:cs="Times New Roman"/>
        </w:rPr>
        <w:t xml:space="preserve">šifra </w:t>
      </w:r>
      <w:r w:rsidR="008C12C4" w:rsidRPr="008C12C4">
        <w:rPr>
          <w:rFonts w:cs="Times New Roman"/>
        </w:rPr>
        <w:t>Y034</w:t>
      </w:r>
    </w:p>
    <w:p w:rsidR="00E461A7" w:rsidRPr="008C12C4" w:rsidRDefault="00E461A7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8C12C4">
        <w:rPr>
          <w:rFonts w:cs="Times New Roman"/>
        </w:rPr>
        <w:t>Porast rashoda poslovanja rezultat je</w:t>
      </w:r>
      <w:r w:rsidR="008C12C4" w:rsidRPr="008C12C4">
        <w:rPr>
          <w:rFonts w:cs="Times New Roman"/>
        </w:rPr>
        <w:t xml:space="preserve"> inflatornih kretanja</w:t>
      </w:r>
      <w:r w:rsidR="008C12C4">
        <w:rPr>
          <w:rFonts w:cs="Times New Roman"/>
        </w:rPr>
        <w:t xml:space="preserve">, </w:t>
      </w:r>
      <w:r w:rsidRPr="008C12C4">
        <w:rPr>
          <w:rFonts w:cs="Times New Roman"/>
        </w:rPr>
        <w:t xml:space="preserve">povećanja rashoda za lijekove i potrošni materijal uslijed </w:t>
      </w:r>
      <w:r w:rsidR="00206E93" w:rsidRPr="008C12C4">
        <w:rPr>
          <w:rFonts w:cs="Times New Roman"/>
        </w:rPr>
        <w:t>porasta cijena</w:t>
      </w:r>
      <w:r w:rsidR="008C12C4">
        <w:rPr>
          <w:rFonts w:cs="Times New Roman"/>
        </w:rPr>
        <w:t xml:space="preserve"> te</w:t>
      </w:r>
      <w:r w:rsidR="00206E93" w:rsidRPr="008C12C4">
        <w:rPr>
          <w:rFonts w:cs="Times New Roman"/>
        </w:rPr>
        <w:t xml:space="preserve"> </w:t>
      </w:r>
      <w:r w:rsidR="00D856F2" w:rsidRPr="008C12C4">
        <w:rPr>
          <w:rFonts w:cs="Times New Roman"/>
        </w:rPr>
        <w:t xml:space="preserve">većeg utroška zbog </w:t>
      </w:r>
      <w:r w:rsidRPr="008C12C4">
        <w:rPr>
          <w:rFonts w:cs="Times New Roman"/>
        </w:rPr>
        <w:t>povećanja pružanja zdravst</w:t>
      </w:r>
      <w:r w:rsidR="00F16AE2" w:rsidRPr="008C12C4">
        <w:rPr>
          <w:rFonts w:cs="Times New Roman"/>
        </w:rPr>
        <w:t>venih usluga</w:t>
      </w:r>
      <w:r w:rsidR="00206E93" w:rsidRPr="008C12C4">
        <w:rPr>
          <w:rFonts w:cs="Times New Roman"/>
        </w:rPr>
        <w:t xml:space="preserve">, povećanja </w:t>
      </w:r>
      <w:r w:rsidR="00D856F2" w:rsidRPr="008C12C4">
        <w:rPr>
          <w:rFonts w:cs="Times New Roman"/>
        </w:rPr>
        <w:t xml:space="preserve">rashoda za zaposlene uslijed </w:t>
      </w:r>
      <w:r w:rsidR="008C12C4" w:rsidRPr="008C12C4">
        <w:rPr>
          <w:rFonts w:cs="Times New Roman"/>
        </w:rPr>
        <w:t>primjene novih zakonskih propisa</w:t>
      </w:r>
    </w:p>
    <w:p w:rsidR="00514371" w:rsidRDefault="00514371" w:rsidP="00E461A7">
      <w:pPr>
        <w:spacing w:after="100" w:afterAutospacing="1" w:line="0" w:lineRule="atLeast"/>
        <w:jc w:val="both"/>
        <w:rPr>
          <w:rFonts w:cs="Times New Roman"/>
          <w:b/>
          <w:i/>
          <w:color w:val="FF0000"/>
          <w:highlight w:val="yellow"/>
          <w:u w:val="single"/>
        </w:rPr>
      </w:pPr>
    </w:p>
    <w:p w:rsidR="00C152AC" w:rsidRDefault="00C152AC" w:rsidP="00E461A7">
      <w:pPr>
        <w:spacing w:after="100" w:afterAutospacing="1" w:line="0" w:lineRule="atLeast"/>
        <w:jc w:val="both"/>
        <w:rPr>
          <w:rFonts w:cs="Times New Roman"/>
          <w:b/>
          <w:i/>
          <w:color w:val="FF0000"/>
          <w:highlight w:val="yellow"/>
          <w:u w:val="single"/>
        </w:rPr>
      </w:pPr>
    </w:p>
    <w:p w:rsidR="00C152AC" w:rsidRDefault="00C152AC" w:rsidP="00E461A7">
      <w:pPr>
        <w:spacing w:after="100" w:afterAutospacing="1" w:line="0" w:lineRule="atLeast"/>
        <w:jc w:val="both"/>
        <w:rPr>
          <w:rFonts w:cs="Times New Roman"/>
          <w:b/>
          <w:i/>
          <w:color w:val="FF0000"/>
          <w:highlight w:val="yellow"/>
          <w:u w:val="single"/>
        </w:rPr>
      </w:pPr>
    </w:p>
    <w:p w:rsidR="00C152AC" w:rsidRDefault="00C152AC" w:rsidP="00E461A7">
      <w:pPr>
        <w:spacing w:after="100" w:afterAutospacing="1" w:line="0" w:lineRule="atLeast"/>
        <w:jc w:val="both"/>
        <w:rPr>
          <w:rFonts w:cs="Times New Roman"/>
          <w:b/>
          <w:i/>
          <w:color w:val="FF0000"/>
          <w:highlight w:val="yellow"/>
          <w:u w:val="single"/>
        </w:rPr>
      </w:pPr>
    </w:p>
    <w:p w:rsidR="00C152AC" w:rsidRDefault="00C152AC" w:rsidP="00E461A7">
      <w:pPr>
        <w:spacing w:after="100" w:afterAutospacing="1" w:line="0" w:lineRule="atLeast"/>
        <w:jc w:val="both"/>
        <w:rPr>
          <w:rFonts w:cs="Times New Roman"/>
          <w:b/>
          <w:i/>
          <w:color w:val="FF0000"/>
          <w:highlight w:val="yellow"/>
          <w:u w:val="single"/>
        </w:rPr>
      </w:pPr>
    </w:p>
    <w:p w:rsidR="00C152AC" w:rsidRDefault="00C152AC" w:rsidP="00E461A7">
      <w:pPr>
        <w:spacing w:after="100" w:afterAutospacing="1" w:line="0" w:lineRule="atLeast"/>
        <w:jc w:val="both"/>
        <w:rPr>
          <w:rFonts w:cs="Times New Roman"/>
          <w:b/>
          <w:i/>
          <w:color w:val="FF0000"/>
          <w:highlight w:val="yellow"/>
          <w:u w:val="single"/>
        </w:rPr>
      </w:pPr>
    </w:p>
    <w:p w:rsidR="00C152AC" w:rsidRPr="00DA14FE" w:rsidRDefault="00C152AC" w:rsidP="00E461A7">
      <w:pPr>
        <w:spacing w:after="100" w:afterAutospacing="1" w:line="0" w:lineRule="atLeast"/>
        <w:jc w:val="both"/>
        <w:rPr>
          <w:rFonts w:cs="Times New Roman"/>
          <w:b/>
          <w:i/>
          <w:color w:val="FF0000"/>
          <w:highlight w:val="yellow"/>
          <w:u w:val="single"/>
        </w:rPr>
      </w:pPr>
    </w:p>
    <w:p w:rsidR="00206E93" w:rsidRPr="00AA4FD6" w:rsidRDefault="00B01EDA" w:rsidP="00206E93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AA4FD6">
        <w:rPr>
          <w:rFonts w:cs="Times New Roman"/>
          <w:b/>
          <w:i/>
          <w:u w:val="single"/>
        </w:rPr>
        <w:lastRenderedPageBreak/>
        <w:t xml:space="preserve">P-VRIO – Izvještaj o promjenama u vrijednosti i obujmu imovine i obveza </w:t>
      </w:r>
    </w:p>
    <w:p w:rsidR="00AD3739" w:rsidRPr="00AA4FD6" w:rsidRDefault="00AD3739" w:rsidP="00AD3739">
      <w:p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AA4FD6">
        <w:rPr>
          <w:noProof/>
        </w:rPr>
        <w:drawing>
          <wp:inline distT="0" distB="0" distL="0" distR="0">
            <wp:extent cx="5939790" cy="2137857"/>
            <wp:effectExtent l="0" t="0" r="3810" b="0"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3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11" w:rsidRPr="00AA4FD6" w:rsidRDefault="00206E93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AA4FD6">
        <w:rPr>
          <w:rFonts w:cs="Times New Roman"/>
        </w:rPr>
        <w:t xml:space="preserve">Povećanje </w:t>
      </w:r>
      <w:r w:rsidR="008C4D11" w:rsidRPr="00AA4FD6">
        <w:rPr>
          <w:rFonts w:cs="Times New Roman"/>
        </w:rPr>
        <w:t xml:space="preserve">u obujmu proizvedene dugotrajne imovine odnosi se na prijenos imovine od </w:t>
      </w:r>
      <w:r w:rsidR="00AD3739" w:rsidRPr="00AA4FD6">
        <w:rPr>
          <w:rFonts w:cs="Times New Roman"/>
        </w:rPr>
        <w:t>Medicinskog fakulteta Osijek (virtualne naočale 663 EUR) te evidentiranje viškova dugotrajne proizvedene imovine (28 EUR)</w:t>
      </w:r>
    </w:p>
    <w:p w:rsidR="00AD3739" w:rsidRPr="00AA4FD6" w:rsidRDefault="00B01EDA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AA4FD6">
        <w:rPr>
          <w:rFonts w:cs="Times New Roman"/>
        </w:rPr>
        <w:t xml:space="preserve">Smanjenje u obujmu </w:t>
      </w:r>
      <w:r w:rsidR="008C4D11" w:rsidRPr="00AA4FD6">
        <w:rPr>
          <w:rFonts w:cs="Times New Roman"/>
        </w:rPr>
        <w:t xml:space="preserve">proizvedene dugotrajne </w:t>
      </w:r>
      <w:r w:rsidRPr="00AA4FD6">
        <w:rPr>
          <w:rFonts w:cs="Times New Roman"/>
        </w:rPr>
        <w:t>imovine odnosi se na rashodovanje</w:t>
      </w:r>
      <w:r w:rsidR="00AD3739" w:rsidRPr="00AA4FD6">
        <w:rPr>
          <w:rFonts w:cs="Times New Roman"/>
        </w:rPr>
        <w:t xml:space="preserve"> imovine 12 </w:t>
      </w:r>
      <w:proofErr w:type="spellStart"/>
      <w:r w:rsidR="00AD3739" w:rsidRPr="00AA4FD6">
        <w:rPr>
          <w:rFonts w:cs="Times New Roman"/>
        </w:rPr>
        <w:t>tis</w:t>
      </w:r>
      <w:proofErr w:type="spellEnd"/>
      <w:r w:rsidR="00AD3739" w:rsidRPr="00AA4FD6">
        <w:rPr>
          <w:rFonts w:cs="Times New Roman"/>
        </w:rPr>
        <w:t xml:space="preserve"> EUR, zamjenu </w:t>
      </w:r>
      <w:r w:rsidRPr="00AA4FD6">
        <w:rPr>
          <w:rFonts w:cs="Times New Roman"/>
        </w:rPr>
        <w:t>dugotrajne imovine</w:t>
      </w:r>
      <w:r w:rsidR="00AD3739" w:rsidRPr="00AA4FD6">
        <w:rPr>
          <w:rFonts w:cs="Times New Roman"/>
        </w:rPr>
        <w:t xml:space="preserve"> 10 </w:t>
      </w:r>
      <w:proofErr w:type="spellStart"/>
      <w:r w:rsidR="00AD3739" w:rsidRPr="00AA4FD6">
        <w:rPr>
          <w:rFonts w:cs="Times New Roman"/>
        </w:rPr>
        <w:t>tis</w:t>
      </w:r>
      <w:proofErr w:type="spellEnd"/>
      <w:r w:rsidR="00AD3739" w:rsidRPr="00AA4FD6">
        <w:rPr>
          <w:rFonts w:cs="Times New Roman"/>
        </w:rPr>
        <w:t xml:space="preserve"> EUR, te inventurne manjkove 1 </w:t>
      </w:r>
      <w:proofErr w:type="spellStart"/>
      <w:r w:rsidR="00AD3739" w:rsidRPr="00AA4FD6">
        <w:rPr>
          <w:rFonts w:cs="Times New Roman"/>
        </w:rPr>
        <w:t>tis</w:t>
      </w:r>
      <w:proofErr w:type="spellEnd"/>
      <w:r w:rsidR="00AD3739" w:rsidRPr="00AA4FD6">
        <w:rPr>
          <w:rFonts w:cs="Times New Roman"/>
        </w:rPr>
        <w:t xml:space="preserve"> EUR</w:t>
      </w:r>
    </w:p>
    <w:p w:rsidR="00AD3739" w:rsidRPr="00AA4FD6" w:rsidRDefault="008C4D11" w:rsidP="00330DF0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AA4FD6">
        <w:rPr>
          <w:rFonts w:cs="Times New Roman"/>
        </w:rPr>
        <w:t xml:space="preserve">Smanjenje u obujmu </w:t>
      </w:r>
      <w:r w:rsidR="00AD3739" w:rsidRPr="00AA4FD6">
        <w:rPr>
          <w:rFonts w:cs="Times New Roman"/>
        </w:rPr>
        <w:t xml:space="preserve">zbog otpisa potraživanja za plaćene predujmove 1 </w:t>
      </w:r>
      <w:proofErr w:type="spellStart"/>
      <w:r w:rsidR="00AD3739" w:rsidRPr="00AA4FD6">
        <w:rPr>
          <w:rFonts w:cs="Times New Roman"/>
        </w:rPr>
        <w:t>tis</w:t>
      </w:r>
      <w:proofErr w:type="spellEnd"/>
      <w:r w:rsidR="00AD3739" w:rsidRPr="00AA4FD6">
        <w:rPr>
          <w:rFonts w:cs="Times New Roman"/>
        </w:rPr>
        <w:t xml:space="preserve"> EUR te otpisa potraživanja </w:t>
      </w:r>
      <w:r w:rsidR="00206E93" w:rsidRPr="00AA4FD6">
        <w:rPr>
          <w:rFonts w:cs="Times New Roman"/>
        </w:rPr>
        <w:t xml:space="preserve">za </w:t>
      </w:r>
      <w:r w:rsidR="00123B71" w:rsidRPr="00AA4FD6">
        <w:rPr>
          <w:rFonts w:cs="Times New Roman"/>
        </w:rPr>
        <w:t>prihode poslovanja</w:t>
      </w:r>
      <w:r w:rsidR="00AD3739" w:rsidRPr="00AA4FD6">
        <w:rPr>
          <w:rFonts w:cs="Times New Roman"/>
        </w:rPr>
        <w:t xml:space="preserve"> zbog nemogućnosti naplate u iznosu od 20 </w:t>
      </w:r>
      <w:proofErr w:type="spellStart"/>
      <w:r w:rsidR="00AD3739" w:rsidRPr="00AA4FD6">
        <w:rPr>
          <w:rFonts w:cs="Times New Roman"/>
        </w:rPr>
        <w:t>tis</w:t>
      </w:r>
      <w:proofErr w:type="spellEnd"/>
      <w:r w:rsidR="00AD3739" w:rsidRPr="00AA4FD6">
        <w:rPr>
          <w:rFonts w:cs="Times New Roman"/>
        </w:rPr>
        <w:t xml:space="preserve"> EUR</w:t>
      </w:r>
    </w:p>
    <w:p w:rsidR="00330DF0" w:rsidRPr="00AA4FD6" w:rsidRDefault="00330DF0" w:rsidP="00AA4FD6">
      <w:pPr>
        <w:pStyle w:val="Odlomakpopisa"/>
        <w:spacing w:after="100" w:afterAutospacing="1" w:line="0" w:lineRule="atLeast"/>
        <w:ind w:left="1193"/>
        <w:jc w:val="both"/>
        <w:rPr>
          <w:rFonts w:cs="Times New Roman"/>
        </w:rPr>
      </w:pPr>
    </w:p>
    <w:p w:rsidR="00B01EDA" w:rsidRPr="00DA14FE" w:rsidRDefault="00123B71" w:rsidP="008C4D11">
      <w:pPr>
        <w:pStyle w:val="Odlomakpopisa"/>
        <w:spacing w:after="100" w:afterAutospacing="1" w:line="0" w:lineRule="atLeast"/>
        <w:ind w:left="1193"/>
        <w:jc w:val="both"/>
        <w:rPr>
          <w:rFonts w:cs="Times New Roman"/>
          <w:color w:val="FF0000"/>
          <w:highlight w:val="yellow"/>
        </w:rPr>
      </w:pPr>
      <w:r w:rsidRPr="00DA14FE">
        <w:rPr>
          <w:rFonts w:cs="Times New Roman"/>
          <w:color w:val="FF0000"/>
          <w:highlight w:val="yellow"/>
        </w:rPr>
        <w:t xml:space="preserve"> </w:t>
      </w:r>
    </w:p>
    <w:p w:rsidR="00B01EDA" w:rsidRPr="00EC57F5" w:rsidRDefault="00B01EDA" w:rsidP="00E461A7">
      <w:pPr>
        <w:pStyle w:val="Odlomakpopisa"/>
        <w:numPr>
          <w:ilvl w:val="1"/>
          <w:numId w:val="1"/>
        </w:num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proofErr w:type="spellStart"/>
      <w:r w:rsidRPr="00EC57F5">
        <w:rPr>
          <w:rFonts w:cs="Times New Roman"/>
          <w:b/>
          <w:i/>
          <w:u w:val="single"/>
        </w:rPr>
        <w:t>Obv</w:t>
      </w:r>
      <w:proofErr w:type="spellEnd"/>
      <w:r w:rsidRPr="00EC57F5">
        <w:rPr>
          <w:rFonts w:cs="Times New Roman"/>
          <w:b/>
          <w:i/>
          <w:u w:val="single"/>
        </w:rPr>
        <w:t xml:space="preserve"> </w:t>
      </w:r>
      <w:r w:rsidR="00330DF0" w:rsidRPr="00EC57F5">
        <w:rPr>
          <w:rFonts w:cs="Times New Roman"/>
          <w:b/>
          <w:i/>
          <w:u w:val="single"/>
        </w:rPr>
        <w:t>–</w:t>
      </w:r>
      <w:r w:rsidRPr="00EC57F5">
        <w:rPr>
          <w:rFonts w:cs="Times New Roman"/>
          <w:b/>
          <w:i/>
          <w:u w:val="single"/>
        </w:rPr>
        <w:t xml:space="preserve"> Obveze</w:t>
      </w:r>
    </w:p>
    <w:p w:rsidR="00EC57F5" w:rsidRPr="00EC57F5" w:rsidRDefault="00EC57F5" w:rsidP="00EC57F5">
      <w:pPr>
        <w:spacing w:after="100" w:afterAutospacing="1" w:line="0" w:lineRule="atLeast"/>
        <w:jc w:val="both"/>
        <w:rPr>
          <w:rFonts w:cs="Times New Roman"/>
          <w:b/>
          <w:i/>
          <w:u w:val="single"/>
        </w:rPr>
      </w:pPr>
      <w:r w:rsidRPr="00EC57F5">
        <w:rPr>
          <w:noProof/>
        </w:rPr>
        <w:drawing>
          <wp:inline distT="0" distB="0" distL="0" distR="0">
            <wp:extent cx="5939790" cy="1623894"/>
            <wp:effectExtent l="0" t="0" r="3810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2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DF0" w:rsidRPr="00EC57F5" w:rsidRDefault="00330DF0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C57F5">
        <w:rPr>
          <w:rFonts w:cs="Times New Roman"/>
        </w:rPr>
        <w:t>Tijekom 202</w:t>
      </w:r>
      <w:r w:rsidR="00EC57F5" w:rsidRPr="00EC57F5">
        <w:rPr>
          <w:rFonts w:cs="Times New Roman"/>
        </w:rPr>
        <w:t>4</w:t>
      </w:r>
      <w:r w:rsidRPr="00EC57F5">
        <w:rPr>
          <w:rFonts w:cs="Times New Roman"/>
        </w:rPr>
        <w:t xml:space="preserve">.g. novonastalo je </w:t>
      </w:r>
      <w:r w:rsidR="00EC57F5" w:rsidRPr="00EC57F5">
        <w:rPr>
          <w:rFonts w:cs="Times New Roman"/>
        </w:rPr>
        <w:t>238,996</w:t>
      </w:r>
      <w:r w:rsidRPr="00EC57F5">
        <w:rPr>
          <w:rFonts w:cs="Times New Roman"/>
        </w:rPr>
        <w:t xml:space="preserve"> </w:t>
      </w:r>
      <w:proofErr w:type="spellStart"/>
      <w:r w:rsidR="000131A1" w:rsidRPr="00EC57F5">
        <w:rPr>
          <w:rFonts w:cs="Times New Roman"/>
        </w:rPr>
        <w:t>mil</w:t>
      </w:r>
      <w:proofErr w:type="spellEnd"/>
      <w:r w:rsidR="000131A1" w:rsidRPr="00EC57F5">
        <w:rPr>
          <w:rFonts w:cs="Times New Roman"/>
        </w:rPr>
        <w:t xml:space="preserve"> EUR</w:t>
      </w:r>
      <w:r w:rsidRPr="00EC57F5">
        <w:rPr>
          <w:rFonts w:cs="Times New Roman"/>
        </w:rPr>
        <w:t xml:space="preserve"> obveza, a istovremeno podmireno </w:t>
      </w:r>
      <w:r w:rsidR="0091672B" w:rsidRPr="00EC57F5">
        <w:rPr>
          <w:rFonts w:cs="Times New Roman"/>
        </w:rPr>
        <w:t>2</w:t>
      </w:r>
      <w:r w:rsidR="00EC57F5" w:rsidRPr="00EC57F5">
        <w:rPr>
          <w:rFonts w:cs="Times New Roman"/>
        </w:rPr>
        <w:t>27</w:t>
      </w:r>
      <w:r w:rsidR="0091672B" w:rsidRPr="00EC57F5">
        <w:rPr>
          <w:rFonts w:cs="Times New Roman"/>
        </w:rPr>
        <w:t>,</w:t>
      </w:r>
      <w:r w:rsidR="00EC57F5" w:rsidRPr="00EC57F5">
        <w:rPr>
          <w:rFonts w:cs="Times New Roman"/>
        </w:rPr>
        <w:t>102</w:t>
      </w:r>
      <w:r w:rsidR="0091672B" w:rsidRPr="00EC57F5">
        <w:rPr>
          <w:rFonts w:cs="Times New Roman"/>
        </w:rPr>
        <w:t xml:space="preserve"> </w:t>
      </w:r>
      <w:proofErr w:type="spellStart"/>
      <w:r w:rsidR="000131A1" w:rsidRPr="00EC57F5">
        <w:rPr>
          <w:rFonts w:cs="Times New Roman"/>
        </w:rPr>
        <w:t>mil</w:t>
      </w:r>
      <w:proofErr w:type="spellEnd"/>
      <w:r w:rsidR="000131A1" w:rsidRPr="00EC57F5">
        <w:rPr>
          <w:rFonts w:cs="Times New Roman"/>
        </w:rPr>
        <w:t xml:space="preserve"> EUR</w:t>
      </w:r>
      <w:r w:rsidRPr="00EC57F5">
        <w:rPr>
          <w:rFonts w:cs="Times New Roman"/>
        </w:rPr>
        <w:t xml:space="preserve"> obveza</w:t>
      </w:r>
    </w:p>
    <w:p w:rsidR="0091672B" w:rsidRPr="00EC57F5" w:rsidRDefault="00590F92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C57F5">
        <w:rPr>
          <w:rFonts w:cs="Times New Roman"/>
        </w:rPr>
        <w:t>Ukupne obveze na dan 31.12.202</w:t>
      </w:r>
      <w:r w:rsidR="00EC57F5" w:rsidRPr="00EC57F5">
        <w:rPr>
          <w:rFonts w:cs="Times New Roman"/>
        </w:rPr>
        <w:t>4</w:t>
      </w:r>
      <w:r w:rsidRPr="00EC57F5">
        <w:rPr>
          <w:rFonts w:cs="Times New Roman"/>
        </w:rPr>
        <w:t>. iznose</w:t>
      </w:r>
      <w:r w:rsidR="00EC57F5" w:rsidRPr="00EC57F5">
        <w:rPr>
          <w:rFonts w:cs="Times New Roman"/>
        </w:rPr>
        <w:t xml:space="preserve"> 95,569</w:t>
      </w:r>
      <w:r w:rsidR="0091672B" w:rsidRPr="00EC57F5">
        <w:rPr>
          <w:rFonts w:cs="Times New Roman"/>
        </w:rPr>
        <w:t xml:space="preserve"> </w:t>
      </w:r>
      <w:proofErr w:type="spellStart"/>
      <w:r w:rsidR="0091672B" w:rsidRPr="00EC57F5">
        <w:rPr>
          <w:rFonts w:cs="Times New Roman"/>
        </w:rPr>
        <w:t>mil</w:t>
      </w:r>
      <w:proofErr w:type="spellEnd"/>
      <w:r w:rsidR="0091672B" w:rsidRPr="00EC57F5">
        <w:rPr>
          <w:rFonts w:cs="Times New Roman"/>
        </w:rPr>
        <w:t xml:space="preserve"> što je povećanje u odnosu na 01.01.2023. za </w:t>
      </w:r>
      <w:r w:rsidR="00EC57F5" w:rsidRPr="00EC57F5">
        <w:rPr>
          <w:rFonts w:cs="Times New Roman"/>
        </w:rPr>
        <w:t>14,21</w:t>
      </w:r>
      <w:r w:rsidR="0091672B" w:rsidRPr="00EC57F5">
        <w:rPr>
          <w:rFonts w:cs="Times New Roman"/>
        </w:rPr>
        <w:t>%</w:t>
      </w:r>
    </w:p>
    <w:p w:rsidR="0091672B" w:rsidRPr="00EC57F5" w:rsidRDefault="0091672B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C57F5">
        <w:rPr>
          <w:rFonts w:cs="Times New Roman"/>
        </w:rPr>
        <w:t xml:space="preserve">Od ukupnog iznosa obveza </w:t>
      </w:r>
      <w:r w:rsidR="00EC57F5" w:rsidRPr="00EC57F5">
        <w:rPr>
          <w:rFonts w:cs="Times New Roman"/>
        </w:rPr>
        <w:t>29,62</w:t>
      </w:r>
      <w:r w:rsidRPr="00EC57F5">
        <w:rPr>
          <w:rFonts w:cs="Times New Roman"/>
        </w:rPr>
        <w:t>% čine dospjele obveze, a 7</w:t>
      </w:r>
      <w:r w:rsidR="00EC57F5" w:rsidRPr="00EC57F5">
        <w:rPr>
          <w:rFonts w:cs="Times New Roman"/>
        </w:rPr>
        <w:t>0,38</w:t>
      </w:r>
      <w:r w:rsidRPr="00EC57F5">
        <w:rPr>
          <w:rFonts w:cs="Times New Roman"/>
        </w:rPr>
        <w:t xml:space="preserve">% nedospjele </w:t>
      </w:r>
    </w:p>
    <w:p w:rsidR="00EC57F5" w:rsidRPr="00EC57F5" w:rsidRDefault="00EC57F5" w:rsidP="00EC57F5">
      <w:pPr>
        <w:spacing w:after="100" w:afterAutospacing="1" w:line="0" w:lineRule="atLeast"/>
        <w:jc w:val="center"/>
        <w:rPr>
          <w:rFonts w:cs="Times New Roman"/>
          <w:color w:val="FF0000"/>
        </w:rPr>
      </w:pPr>
      <w:r w:rsidRPr="00EC57F5">
        <w:rPr>
          <w:noProof/>
        </w:rPr>
        <w:lastRenderedPageBreak/>
        <w:drawing>
          <wp:inline distT="0" distB="0" distL="0" distR="0">
            <wp:extent cx="4364407" cy="1009540"/>
            <wp:effectExtent l="0" t="0" r="0" b="635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357" cy="101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92" w:rsidRPr="00E71C7F" w:rsidRDefault="00E20237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71C7F">
        <w:rPr>
          <w:rFonts w:cs="Times New Roman"/>
        </w:rPr>
        <w:t>Šifra V007</w:t>
      </w:r>
      <w:r w:rsidR="00C24D13" w:rsidRPr="00E71C7F">
        <w:rPr>
          <w:rFonts w:cs="Times New Roman"/>
        </w:rPr>
        <w:t xml:space="preserve"> – Stanje dospjelih obveza na kraju izvještajnog razdoblje - s</w:t>
      </w:r>
      <w:r w:rsidR="00590F92" w:rsidRPr="00E71C7F">
        <w:rPr>
          <w:rFonts w:cs="Times New Roman"/>
        </w:rPr>
        <w:t>truktura ukupnih i dospjelih obveza je slijedeća</w:t>
      </w:r>
    </w:p>
    <w:p w:rsidR="00C55BF0" w:rsidRPr="00C55BF0" w:rsidRDefault="00C55BF0" w:rsidP="00C55BF0">
      <w:pPr>
        <w:spacing w:after="100" w:afterAutospacing="1" w:line="0" w:lineRule="atLeast"/>
        <w:jc w:val="center"/>
        <w:rPr>
          <w:rFonts w:cs="Times New Roman"/>
          <w:color w:val="FF0000"/>
          <w:highlight w:val="yellow"/>
        </w:rPr>
      </w:pPr>
      <w:r w:rsidRPr="00C55BF0">
        <w:drawing>
          <wp:inline distT="0" distB="0" distL="0" distR="0">
            <wp:extent cx="4218798" cy="1687814"/>
            <wp:effectExtent l="0" t="0" r="0" b="8255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600" cy="169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D13" w:rsidRPr="00E71C7F" w:rsidRDefault="00E20237" w:rsidP="00F959C1">
      <w:pPr>
        <w:pStyle w:val="Odlomakpopisa"/>
        <w:numPr>
          <w:ilvl w:val="0"/>
          <w:numId w:val="6"/>
        </w:numPr>
        <w:spacing w:after="100" w:afterAutospacing="1" w:line="0" w:lineRule="atLeast"/>
        <w:jc w:val="both"/>
        <w:rPr>
          <w:rFonts w:cs="Times New Roman"/>
        </w:rPr>
      </w:pPr>
      <w:r w:rsidRPr="00E71C7F">
        <w:rPr>
          <w:rFonts w:cs="Times New Roman"/>
        </w:rPr>
        <w:t>Šifra V009</w:t>
      </w:r>
      <w:r w:rsidR="00C24D13" w:rsidRPr="00E71C7F">
        <w:rPr>
          <w:rFonts w:cs="Times New Roman"/>
        </w:rPr>
        <w:t xml:space="preserve"> – Stanje nedospjelih obveza na kraju izvještajnog razdoblja – struktura ukupnih i nedospjelih obveza je slijedeća</w:t>
      </w:r>
    </w:p>
    <w:p w:rsidR="00E71C7F" w:rsidRPr="00E71C7F" w:rsidRDefault="00E71C7F" w:rsidP="00E71C7F">
      <w:pPr>
        <w:spacing w:after="100" w:afterAutospacing="1" w:line="0" w:lineRule="atLeast"/>
        <w:jc w:val="center"/>
        <w:rPr>
          <w:rFonts w:cs="Times New Roman"/>
          <w:color w:val="FF0000"/>
        </w:rPr>
      </w:pPr>
      <w:r w:rsidRPr="00E71C7F">
        <w:drawing>
          <wp:inline distT="0" distB="0" distL="0" distR="0">
            <wp:extent cx="2013794" cy="1962695"/>
            <wp:effectExtent l="0" t="0" r="5715" b="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169" cy="197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F" w:rsidRPr="00EC57F5" w:rsidRDefault="0085315F" w:rsidP="00514371">
      <w:pPr>
        <w:spacing w:after="100" w:afterAutospacing="1" w:line="0" w:lineRule="atLeast"/>
        <w:ind w:firstLine="426"/>
        <w:jc w:val="both"/>
        <w:rPr>
          <w:rFonts w:cs="Times New Roman"/>
        </w:rPr>
      </w:pPr>
      <w:r w:rsidRPr="00EC57F5">
        <w:rPr>
          <w:rFonts w:cs="Times New Roman"/>
        </w:rPr>
        <w:t xml:space="preserve">Osijek, </w:t>
      </w:r>
      <w:r w:rsidR="00E20237" w:rsidRPr="00EC57F5">
        <w:rPr>
          <w:rFonts w:cs="Times New Roman"/>
        </w:rPr>
        <w:t>31</w:t>
      </w:r>
      <w:r w:rsidRPr="00EC57F5">
        <w:rPr>
          <w:rFonts w:cs="Times New Roman"/>
        </w:rPr>
        <w:t xml:space="preserve">. </w:t>
      </w:r>
      <w:r w:rsidR="00E20237" w:rsidRPr="00EC57F5">
        <w:rPr>
          <w:rFonts w:cs="Times New Roman"/>
        </w:rPr>
        <w:t>siječnja 202</w:t>
      </w:r>
      <w:r w:rsidR="00C47CC3" w:rsidRPr="00EC57F5">
        <w:rPr>
          <w:rFonts w:cs="Times New Roman"/>
        </w:rPr>
        <w:t>5</w:t>
      </w:r>
      <w:r w:rsidRPr="00EC57F5">
        <w:rPr>
          <w:rFonts w:cs="Times New Roman"/>
        </w:rPr>
        <w:t>.g.</w:t>
      </w:r>
    </w:p>
    <w:p w:rsidR="0085315F" w:rsidRPr="00EC57F5" w:rsidRDefault="0085315F" w:rsidP="00514371">
      <w:pPr>
        <w:pStyle w:val="Bezproreda"/>
        <w:ind w:firstLine="426"/>
      </w:pPr>
      <w:r w:rsidRPr="00EC57F5">
        <w:t xml:space="preserve">Osoba za kontaktiranje: mr.sc. Martina Perković, dipl. </w:t>
      </w:r>
      <w:proofErr w:type="spellStart"/>
      <w:r w:rsidRPr="00EC57F5">
        <w:t>oec</w:t>
      </w:r>
      <w:proofErr w:type="spellEnd"/>
      <w:r w:rsidRPr="00EC57F5">
        <w:t xml:space="preserve">. </w:t>
      </w:r>
    </w:p>
    <w:p w:rsidR="0085315F" w:rsidRPr="00EC57F5" w:rsidRDefault="0085315F" w:rsidP="00514371">
      <w:pPr>
        <w:pStyle w:val="Bezproreda"/>
        <w:ind w:firstLine="426"/>
      </w:pPr>
      <w:r w:rsidRPr="00EC57F5">
        <w:t>Telefon za kontakt: 031/511-130</w:t>
      </w:r>
    </w:p>
    <w:p w:rsidR="0085315F" w:rsidRPr="00EC57F5" w:rsidRDefault="0085315F" w:rsidP="0085315F">
      <w:pPr>
        <w:spacing w:after="100" w:afterAutospacing="1" w:line="0" w:lineRule="atLeast"/>
        <w:ind w:left="426"/>
        <w:jc w:val="both"/>
        <w:rPr>
          <w:rFonts w:cs="Times New Roman"/>
        </w:rPr>
      </w:pP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="00514371" w:rsidRPr="00EC57F5">
        <w:rPr>
          <w:rFonts w:cs="Times New Roman"/>
        </w:rPr>
        <w:tab/>
      </w:r>
      <w:r w:rsidRPr="00EC57F5">
        <w:rPr>
          <w:rFonts w:cs="Times New Roman"/>
        </w:rPr>
        <w:t xml:space="preserve">Odgovorna osoba </w:t>
      </w:r>
      <w:r w:rsidRPr="00EC57F5">
        <w:rPr>
          <w:rFonts w:cs="Times New Roman"/>
        </w:rPr>
        <w:tab/>
      </w:r>
    </w:p>
    <w:p w:rsidR="0085315F" w:rsidRPr="00EC57F5" w:rsidRDefault="0085315F" w:rsidP="0085315F">
      <w:pPr>
        <w:spacing w:after="100" w:afterAutospacing="1" w:line="0" w:lineRule="atLeast"/>
        <w:ind w:left="426"/>
        <w:jc w:val="both"/>
        <w:rPr>
          <w:rFonts w:cs="Times New Roman"/>
        </w:rPr>
      </w:pP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  <w:t xml:space="preserve">Ravnatelj </w:t>
      </w:r>
    </w:p>
    <w:p w:rsidR="0085315F" w:rsidRPr="00EC57F5" w:rsidRDefault="0085315F" w:rsidP="00514371">
      <w:pPr>
        <w:spacing w:after="100" w:afterAutospacing="1" w:line="0" w:lineRule="atLeast"/>
        <w:ind w:left="426"/>
        <w:jc w:val="both"/>
        <w:rPr>
          <w:rFonts w:cs="Times New Roman"/>
        </w:rPr>
      </w:pP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</w:r>
      <w:r w:rsidRPr="00EC57F5">
        <w:rPr>
          <w:rFonts w:cs="Times New Roman"/>
        </w:rPr>
        <w:tab/>
        <w:t>M.P.</w:t>
      </w:r>
      <w:r w:rsidR="00514371" w:rsidRPr="00EC57F5">
        <w:rPr>
          <w:rFonts w:cs="Times New Roman"/>
        </w:rPr>
        <w:tab/>
      </w:r>
      <w:r w:rsidR="00514371" w:rsidRPr="00EC57F5">
        <w:rPr>
          <w:rFonts w:cs="Times New Roman"/>
        </w:rPr>
        <w:tab/>
      </w:r>
      <w:r w:rsidRPr="00EC57F5">
        <w:rPr>
          <w:rFonts w:cs="Times New Roman"/>
        </w:rPr>
        <w:t>________________________________</w:t>
      </w:r>
    </w:p>
    <w:p w:rsidR="0085315F" w:rsidRPr="00EC57F5" w:rsidRDefault="0085315F" w:rsidP="0085315F">
      <w:pPr>
        <w:spacing w:after="100" w:afterAutospacing="1" w:line="0" w:lineRule="atLeast"/>
        <w:ind w:left="425"/>
        <w:contextualSpacing/>
        <w:jc w:val="both"/>
        <w:rPr>
          <w:rFonts w:cs="Times New Roman"/>
        </w:rPr>
      </w:pPr>
      <w:r w:rsidRPr="00EC57F5">
        <w:rPr>
          <w:rFonts w:cs="Times New Roman"/>
        </w:rPr>
        <w:t xml:space="preserve">                                                                                                          doc.dr.sc. </w:t>
      </w:r>
      <w:r w:rsidR="00C47CC3" w:rsidRPr="00EC57F5">
        <w:rPr>
          <w:rFonts w:cs="Times New Roman"/>
        </w:rPr>
        <w:t>Krunoslav Šego</w:t>
      </w:r>
      <w:r w:rsidRPr="00EC57F5">
        <w:rPr>
          <w:rFonts w:cs="Times New Roman"/>
        </w:rPr>
        <w:t xml:space="preserve">, dr. med. </w:t>
      </w:r>
    </w:p>
    <w:p w:rsidR="005F18A3" w:rsidRPr="00EC57F5" w:rsidRDefault="005F18A3" w:rsidP="005F18A3">
      <w:pPr>
        <w:spacing w:after="100" w:afterAutospacing="1" w:line="0" w:lineRule="atLeast"/>
        <w:jc w:val="both"/>
        <w:rPr>
          <w:rFonts w:cs="Times New Roman"/>
        </w:rPr>
      </w:pPr>
      <w:r w:rsidRPr="00EC57F5">
        <w:rPr>
          <w:rFonts w:cs="Times New Roman"/>
        </w:rPr>
        <w:lastRenderedPageBreak/>
        <w:t xml:space="preserve">PRILOG 1. </w:t>
      </w:r>
    </w:p>
    <w:p w:rsidR="005F18A3" w:rsidRDefault="005F18A3" w:rsidP="005F18A3">
      <w:pPr>
        <w:spacing w:after="100" w:afterAutospacing="1" w:line="0" w:lineRule="atLeast"/>
        <w:jc w:val="both"/>
        <w:rPr>
          <w:rFonts w:cs="Times New Roman"/>
        </w:rPr>
      </w:pPr>
      <w:r w:rsidRPr="00EC57F5">
        <w:rPr>
          <w:rFonts w:cs="Times New Roman"/>
        </w:rPr>
        <w:t>Sudski sporovi u tijeku na dan 31.12.202</w:t>
      </w:r>
      <w:r w:rsidR="00E5629C" w:rsidRPr="00EC57F5">
        <w:rPr>
          <w:rFonts w:cs="Times New Roman"/>
        </w:rPr>
        <w:t>4</w:t>
      </w:r>
      <w:r w:rsidRPr="00EC57F5">
        <w:rPr>
          <w:rFonts w:cs="Times New Roman"/>
        </w:rPr>
        <w:t>.</w:t>
      </w:r>
    </w:p>
    <w:p w:rsidR="00EC57F5" w:rsidRDefault="005F0314" w:rsidP="005F0314">
      <w:pPr>
        <w:spacing w:after="100" w:afterAutospacing="1" w:line="0" w:lineRule="atLeast"/>
        <w:jc w:val="center"/>
        <w:rPr>
          <w:rFonts w:cs="Times New Roman"/>
        </w:rPr>
      </w:pPr>
      <w:r w:rsidRPr="005F0314">
        <w:rPr>
          <w:noProof/>
        </w:rPr>
        <w:drawing>
          <wp:inline distT="0" distB="0" distL="0" distR="0">
            <wp:extent cx="5063556" cy="4705699"/>
            <wp:effectExtent l="0" t="0" r="3810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59" cy="4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7F5" w:rsidRDefault="00EC57F5" w:rsidP="005F18A3">
      <w:pPr>
        <w:spacing w:after="100" w:afterAutospacing="1" w:line="0" w:lineRule="atLeast"/>
        <w:jc w:val="both"/>
        <w:rPr>
          <w:rFonts w:cs="Times New Roman"/>
        </w:rPr>
      </w:pPr>
    </w:p>
    <w:p w:rsidR="00EC57F5" w:rsidRDefault="00EC57F5" w:rsidP="005F18A3">
      <w:pPr>
        <w:spacing w:after="100" w:afterAutospacing="1" w:line="0" w:lineRule="atLeast"/>
        <w:jc w:val="both"/>
        <w:rPr>
          <w:rFonts w:cs="Times New Roman"/>
        </w:rPr>
      </w:pPr>
    </w:p>
    <w:p w:rsidR="00EC57F5" w:rsidRDefault="00EC57F5" w:rsidP="005F18A3">
      <w:pPr>
        <w:spacing w:after="100" w:afterAutospacing="1" w:line="0" w:lineRule="atLeast"/>
        <w:jc w:val="both"/>
        <w:rPr>
          <w:rFonts w:cs="Times New Roman"/>
        </w:rPr>
      </w:pPr>
    </w:p>
    <w:p w:rsidR="00EC57F5" w:rsidRPr="00EC57F5" w:rsidRDefault="00EC57F5" w:rsidP="005F18A3">
      <w:pPr>
        <w:spacing w:after="100" w:afterAutospacing="1" w:line="0" w:lineRule="atLeast"/>
        <w:jc w:val="both"/>
        <w:rPr>
          <w:rFonts w:cs="Times New Roman"/>
        </w:rPr>
      </w:pPr>
    </w:p>
    <w:p w:rsidR="005F18A3" w:rsidRPr="00AA5EF3" w:rsidRDefault="005F18A3" w:rsidP="005F18A3">
      <w:pPr>
        <w:spacing w:after="100" w:afterAutospacing="1" w:line="0" w:lineRule="atLeast"/>
        <w:jc w:val="both"/>
        <w:rPr>
          <w:rFonts w:cs="Times New Roman"/>
          <w:color w:val="FF0000"/>
        </w:rPr>
      </w:pPr>
    </w:p>
    <w:p w:rsidR="00C152AC" w:rsidRDefault="00C152AC" w:rsidP="00304839">
      <w:pPr>
        <w:spacing w:after="100" w:afterAutospacing="1" w:line="0" w:lineRule="atLeast"/>
        <w:jc w:val="both"/>
        <w:rPr>
          <w:rFonts w:cs="Times New Roman"/>
        </w:rPr>
      </w:pPr>
    </w:p>
    <w:p w:rsidR="00C152AC" w:rsidRDefault="00C152AC" w:rsidP="00304839">
      <w:pPr>
        <w:spacing w:after="100" w:afterAutospacing="1" w:line="0" w:lineRule="atLeast"/>
        <w:jc w:val="both"/>
        <w:rPr>
          <w:rFonts w:cs="Times New Roman"/>
        </w:rPr>
      </w:pPr>
    </w:p>
    <w:p w:rsidR="00C152AC" w:rsidRDefault="00C152AC" w:rsidP="00304839">
      <w:pPr>
        <w:spacing w:after="100" w:afterAutospacing="1" w:line="0" w:lineRule="atLeast"/>
        <w:jc w:val="both"/>
        <w:rPr>
          <w:rFonts w:cs="Times New Roman"/>
        </w:rPr>
      </w:pPr>
    </w:p>
    <w:p w:rsidR="00304839" w:rsidRPr="00EC57F5" w:rsidRDefault="00304839" w:rsidP="00304839">
      <w:pPr>
        <w:spacing w:after="100" w:afterAutospacing="1" w:line="0" w:lineRule="atLeast"/>
        <w:jc w:val="both"/>
        <w:rPr>
          <w:rFonts w:cs="Times New Roman"/>
        </w:rPr>
      </w:pPr>
      <w:bookmarkStart w:id="0" w:name="_GoBack"/>
      <w:bookmarkEnd w:id="0"/>
      <w:r w:rsidRPr="00EC57F5">
        <w:rPr>
          <w:rFonts w:cs="Times New Roman"/>
        </w:rPr>
        <w:lastRenderedPageBreak/>
        <w:t xml:space="preserve">PRILOG </w:t>
      </w:r>
      <w:r>
        <w:rPr>
          <w:rFonts w:cs="Times New Roman"/>
        </w:rPr>
        <w:t>2</w:t>
      </w:r>
      <w:r w:rsidRPr="00EC57F5">
        <w:rPr>
          <w:rFonts w:cs="Times New Roman"/>
        </w:rPr>
        <w:t xml:space="preserve">. </w:t>
      </w:r>
    </w:p>
    <w:p w:rsidR="00304839" w:rsidRDefault="00304839" w:rsidP="00304839">
      <w:pPr>
        <w:spacing w:after="100" w:afterAutospacing="1" w:line="0" w:lineRule="atLeast"/>
        <w:jc w:val="both"/>
        <w:rPr>
          <w:rFonts w:cs="Times New Roman"/>
        </w:rPr>
      </w:pPr>
      <w:r>
        <w:rPr>
          <w:rFonts w:cs="Times New Roman"/>
        </w:rPr>
        <w:t xml:space="preserve">Tuđa imovina dobivena na korištenje </w:t>
      </w:r>
      <w:r w:rsidRPr="00EC57F5">
        <w:rPr>
          <w:rFonts w:cs="Times New Roman"/>
        </w:rPr>
        <w:t>na dan 31.12.2024.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61"/>
        <w:gridCol w:w="4147"/>
        <w:gridCol w:w="3418"/>
        <w:gridCol w:w="1550"/>
      </w:tblGrid>
      <w:tr w:rsidR="00635B24" w:rsidRPr="00635B24" w:rsidTr="00635B24">
        <w:trPr>
          <w:trHeight w:val="20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R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4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24" w:rsidRDefault="00635B24" w:rsidP="00635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635B24" w:rsidRDefault="00635B24" w:rsidP="00635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635B24" w:rsidRDefault="00635B24" w:rsidP="00635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Opis imovine</w:t>
            </w:r>
          </w:p>
          <w:p w:rsidR="00635B24" w:rsidRPr="00635B24" w:rsidRDefault="00635B24" w:rsidP="00635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Vlasnik imovine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24" w:rsidRDefault="00635B24" w:rsidP="00635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635B24" w:rsidRDefault="00635B24" w:rsidP="00635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635B24" w:rsidRPr="00635B24" w:rsidRDefault="00635B24" w:rsidP="00635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Vrijednost imovine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DELLDPE2950X5420-1 Dell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Powerdge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5.250,69 €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Thecus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N8800 pro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6.200,09 €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Cloud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Core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Router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1009-8G-1S-1S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547,63 €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CSS326-24G-2S+RM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124,10 €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DS 510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Silex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173,07 €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Synology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Diskstation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DS1511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815,43 €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Dell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Precision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T3500 MT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772,28 €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IP telefon Cisco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small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business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SPA504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130,44 €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NEC medicinski zaslon 21"MD213MG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monokromski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3.666,47 €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D-Link 8 1000BaseT Gigabit desktop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switch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34,51 €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Monitor DELL 23"U2312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WideScreen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Full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HD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221,20 €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Preklopnik D-Link DGS-1008A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20,57 €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EIZO Radio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Force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monitor 23"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594,27 €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Cisco SPA5024G 4 LINE IP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159,27 €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Monitor Dell 21,5"UZ2215H  1920x1080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241,72 €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PC HP Pro Desk 400G2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570,54 €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XEROX 3025 V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124,43 €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IP telefon Cisco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small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business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SPA504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130,44 €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NEC monitor MDVIEW -213-BK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962,24 €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Nosač SONOROUS SURFIX 330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38,36 €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Multifunkcionalni uređaj HP Laser Jet M1212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nf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156,48 €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Monitor DELL 23"U2312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WideScreen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Full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HD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221,20 €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Stolno računalo HP Pro 3500 MT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1.372,15 €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TV LCD LG 42"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418,74 €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Preklopnik D-link 8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port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GO – SW-8G/E</w:t>
            </w: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telekomunikaciju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20,57 €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IP telefon Cisco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small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business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SPA504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130,44 €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Monitor Dell 23" UZ2315H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275,53 €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Mikro Tik (RB 960 PGS) 5-port Gigabit POE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Router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79,30 €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All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one računalo DELL OPTIPLEX 5490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1.142,58 €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Mikro tik 5-pro gigabit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router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25,43 €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Deel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optiplex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5250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aio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215"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810,94 €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Spa504g 4 line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ip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iphone+pa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100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suply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for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linksys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volp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108,31 €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Dijagnostički monitor 2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mp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995,42 €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Mikro tik 5-pro gigabit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router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78,64 €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lastRenderedPageBreak/>
              <w:t>35.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Deel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optiplex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5250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aio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215"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810,94 €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Spa504g 4 line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ip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iphone+pa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100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suply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for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linksys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volp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108,31 €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Kamera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Logitech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C270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26,54 €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Radna stanica DELL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OPTIplex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3000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804,49 €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Monotor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DELL 24-P2423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265,31 €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Pisač Kyocera M6230cdin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511,78 €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Čirač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crtičnih kodova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Eclipse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5145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72,02 €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Mrežni preklopnik D-LINK GO-SW-8G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25,28 €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IP telefon Cisco CP-7841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254,73 €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Hemoskop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uređaj za snimanje slika gel kartica s računa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53.515,66 €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Računalo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Lenovo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M73z, PC09CHR1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Financijska agencija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1.123,23 €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Printer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Lexmark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, 451455LM26CW1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Financijska agencija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170,04 €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Računalo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Lenovo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M73z,SHJ97137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Financijska agencija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1.123,23 €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Printer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Lexmark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, MS415dn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Financijska agencija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175,82 €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ROUTER Cisco 876.FHK141978D4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Financijska agencija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472,42 €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Lampa fototerapijska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Dreager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PT 4000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KBC Rijeka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1.690,14 €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Lampa fototerapijska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Dreager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PT 4001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KBC Rijeka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1.690,14 €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Mamografski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uređaj digitalni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193.898,07 €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Nekretnina,Vinkovačka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cesta 68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Republika Hrvatska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Liason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Dia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Sorin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Poluatomatski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pipetorski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sustav za krvne grupe "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swing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Hospitalija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trgovina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Saxo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ID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reader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Hospitalija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trgovina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Cobas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E 411 Roche Hitachi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Elecsys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Medical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intertrade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ID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incubator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dia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med 37 SI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Hospitalija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trgovina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Eritra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Grifols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Analizator uzoraka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vision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ortho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Amicus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separator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kabi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Amicus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separator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kabi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Automatski sustav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razdv.krvnih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sast.Compo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Mat G5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Automatski sustav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razdv.krvnih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sast.Compo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Mat G5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Automatski sustav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razdv.krvnih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sast.Compo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Mat G5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Amicus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separator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kabi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Automatski sustav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razdv.krvnih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sast.Macopharma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ID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incubator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dia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med 37 S II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IH 1000 bio rad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Čitač za hit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elize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bio tek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ID centrifuga DIA MED 24 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ID centrifuga DIA MED 24 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ID inkubator DIA MED 37 SII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ID inkubator DIA MED 37 SI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lastRenderedPageBreak/>
              <w:t>75.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Trmostat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za kartice -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Ortho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Radna stanica (centrifuga i termostat )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Ortho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Luminex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gen probe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Centrifuga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eppendorf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5403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Mirasol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illuminator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,uređaj za snimanje patogena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Medical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intertrade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Qia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cube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qiagen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(automatski izolator)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Inel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med tehnika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Tresilica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heildoph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titra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max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101 kružna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Vaga za krv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therumo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Vaga za krv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therumo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Vaga za krv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therumo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Fluo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vista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inno-train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Liason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xl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analiyzer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Ih -500 bio rad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Diahem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Aparat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plazmmaferezu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-aurora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Analizator uzoraka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vision-ortho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Alphachrom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Biolog -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id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rfditunnelreader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Pharmacia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laboratorij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Uređaj za umnožavanje genoma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Tadvenced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Cobas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pro E 801 ROSHE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Medical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intertrade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Tscd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li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Sterlie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Tubing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Welder,Zavarivač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s bakrenim nožićem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Medical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intertrade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Liason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XL ANALYZER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Macopses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Smart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Mps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Macopses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Smart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Mps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Macopses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Smart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Mps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Stanični separator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Terumo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Bct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Trima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Medical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intertrade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IH -500 bio rad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Diahem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Pročišćavač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vodeNIRO-VV-40-LAB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Nirosta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d.o.o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Automatski brojač rezidualnih leukocita -ADAM- RWBC2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Pharmacia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laboratorij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Rotor-GENE Q(QIAGEN)uređaj REAL TIME PCR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Inel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med tehnika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LIGHTCYCLER 480  II 96 (UREĐAJ ZA UMNOŽAVANJE GENOMA)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Roche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SEQSTUDIO-SMARTST-1YR EW-PM APPLIEDBIOSISTEMSBY THERMO FISCHER SCIENTIFIC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BIOSISTEMI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MACONET,MULTIPLE STERILE ( sterilni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zavaruvač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MACOPHARMA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ID centrifuga L BIO RAD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DIAHEM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ILUMINA INC , SAD(SEKVENCER ZA GENOM)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KEFO D.O.O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INCUBATOR MICRO-TITRE PLATE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CHEMICALDUTY VACUMPRESSURE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Jasika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Perilica za endoskope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Perilica za endoskope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lastRenderedPageBreak/>
              <w:t>112.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Perilica za endoskope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Perilica za endoskope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Perilica za endoskope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Perilica za endoskope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Perilica za endoskope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Perilica za endoskope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Perilica za endoskope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Perilica za endoskope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Medic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Angiografski uređaj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744.492,00 €</w:t>
            </w:r>
          </w:p>
        </w:tc>
      </w:tr>
      <w:tr w:rsidR="00635B24" w:rsidRPr="00635B24" w:rsidTr="00635B24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LUTKA : TORZO S RUKOM I NOGOM, GAUMARD, M.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21.159,20 €</w:t>
            </w:r>
          </w:p>
        </w:tc>
      </w:tr>
      <w:tr w:rsidR="00635B24" w:rsidRPr="00635B24" w:rsidTr="00635B24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LUTKA NOVOROĐENČETA GAUMARD MODEL,S3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7.255,01 €</w:t>
            </w:r>
          </w:p>
        </w:tc>
      </w:tr>
      <w:tr w:rsidR="00635B24" w:rsidRPr="00635B24" w:rsidTr="00635B24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LUTKA MUŠKARCA-LAERDAL MODEL DELUXE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1.593,23 €</w:t>
            </w:r>
          </w:p>
        </w:tc>
      </w:tr>
      <w:tr w:rsidR="00635B24" w:rsidRPr="00635B24" w:rsidTr="00635B24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LUTKA DJETETA, GAUMARD MODEL S314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761,99 €</w:t>
            </w:r>
          </w:p>
        </w:tc>
      </w:tr>
      <w:tr w:rsidR="00635B24" w:rsidRPr="00635B24" w:rsidTr="00635B24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LUTKA NOVOROĐENČETA BR.2 GAUMARD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686,28 €</w:t>
            </w:r>
          </w:p>
        </w:tc>
      </w:tr>
      <w:tr w:rsidR="00635B24" w:rsidRPr="00635B24" w:rsidTr="00635B24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LUTKA ZA VJEŽBANJE HEIMLICHOVA ZAHVATA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1.517,09 €</w:t>
            </w:r>
          </w:p>
        </w:tc>
      </w:tr>
      <w:tr w:rsidR="00635B24" w:rsidRPr="00635B24" w:rsidTr="00635B24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MODEL RUKE S ARTERIJOM I VENOM, GAUMARD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1.391,24 €</w:t>
            </w:r>
          </w:p>
        </w:tc>
      </w:tr>
      <w:tr w:rsidR="00635B24" w:rsidRPr="00635B24" w:rsidTr="00635B24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PRIJENOSNO RAČUNALO-FUJITSU-LIFEBOOK A55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1.154,58 €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WEB KAMERA CONFERENCECOM CONNE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530,86 €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HDR BRAHITERAPIJA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1.083.750,00 €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HLADNJAK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Optotech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Khangho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Biotech</w:t>
            </w:r>
            <w:proofErr w:type="spellEnd"/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132.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HLADNJAK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Optotech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Khangho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Biotech</w:t>
            </w:r>
            <w:proofErr w:type="spellEnd"/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0,13 €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133.</w:t>
            </w:r>
          </w:p>
        </w:tc>
        <w:tc>
          <w:tcPr>
            <w:tcW w:w="4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LOT 3-DAP METER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1.386,48 €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LOT 3-DAP METER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1.386,48 €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LOT 3-DAP METER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1.386,48 €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LOT 3-DAP METER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1.386,48 €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LOT 3-DAP METER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1.386,48 €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LOT 1 – RDG MULTIMETAR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8.124,11 €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LOT-1- CT PHANTOM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3.467,62 €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LOT-2 QC Film Processing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1.694,32 €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LOT-2 QC Film Processing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1.694,32 €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LOT-2 QC Film Processing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1.694,32 €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LOT 2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Phantom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MAMMOGRAPHY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2.299,07 €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LOT 2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Phantom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MAMMOGRAPHY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974,64 €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LOT 2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Phantom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MAMMOGRAPHY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974,64 €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LOT 2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Phantom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MAMMOGRAPHY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Državni zavod za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radio.i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nukl.sigurnost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 MUP RH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974,64 €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Maniboard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Mikro Tik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Router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750 GL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58,61 €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Maniboard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Mikro Tik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Router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750 GL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61,22 €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Maniboard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Mikro Tik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Router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750 GL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61,22 €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Mrežni usmjerivač-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Mikrotik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routerboard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RB 3011 UPAS-RM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212,41 €</w:t>
            </w:r>
          </w:p>
        </w:tc>
      </w:tr>
      <w:tr w:rsidR="00635B24" w:rsidRPr="00635B24" w:rsidTr="00635B24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lastRenderedPageBreak/>
              <w:t>151.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Toshiba 3TB 3,5"7200RPM,64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mb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DT01ACA300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86,00 €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9.227,04 €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8.657,29 €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8.657,29 €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8.657,29 €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8.657,29 €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8.657,29 €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8.657,29 €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8.659,93 €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8.659,93 €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8.659,93 €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10.608,47 €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10.608,47 €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10.608,47 €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11.358,50 €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11.358,50 €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14.088,98 €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11.709,29 €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10.757,15 €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10.757,15 €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10.757,15 €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10.880,00 €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10.880,00 €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10.880,00 €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10.880,00 €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 Braun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10.880,00 €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lastRenderedPageBreak/>
              <w:t>194.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5008S,M201211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12.500,00 €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 M201701-6008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20.625,00 €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Aparat za dijalizuM201701-6008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Fresenius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20.625,00 €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Linearni akcelerator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1.789.343,69 €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knjiga Klinička infektologija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111,49 €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kniga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Medicinska mikrobiologija 2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izd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69,68 €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knjiga Hitna medicina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64,10 €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knjiga Ultrazvuk u ginekologiji i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perinatalogiji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111,49 €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knjiga Sportska medicina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50,17 €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kniga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Ortopedska propedeutika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36,24 €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knjiga Pedijatrijska kardiologija u slici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50,17 €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knjiga Smjernice u praksi obiteljskog liječnika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83,62 €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knjiga Dentalna medicina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vodić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za praktičare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58,53 €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knjiga Upalne bolesti crijeva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69,68 €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knjiga Ultrazvuk cijelog tijela u kritično bolesnih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83,62 €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knjiga ginekologija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Williamsova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 3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izd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117,06 €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knjiga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Restaurativa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dentalne medicine 2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izd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52,95 €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All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in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one računalo AIO HP 27 + tipkovnica i miš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907,14 €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Preklopnik D-LINK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22,22 €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Multifunkcionalni pisač Xerox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Workcentre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3025in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223,39 €</w:t>
            </w:r>
          </w:p>
        </w:tc>
      </w:tr>
      <w:tr w:rsidR="00635B24" w:rsidRPr="00635B24" w:rsidTr="00635B24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IP </w:t>
            </w:r>
            <w:proofErr w:type="spellStart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telefon+strujni</w:t>
            </w:r>
            <w:proofErr w:type="spellEnd"/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adapter (Cisco,CP-7841-3PCC-K9-EU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235,15 €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AIRVO 2 generator protoka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gospodarstva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4.977,09 €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AIRVO 2 generator protoka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gospodarstva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4.977,11 €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AIRVO 2 generator protoka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gospodarstva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4.977,11 €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AIRVO 2 generator protoka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gospodarstva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4.977,11 €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AIRVO 2 generator protoka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Ministarstvo gospodarstva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4.977,11 €</w:t>
            </w:r>
          </w:p>
        </w:tc>
      </w:tr>
      <w:tr w:rsidR="00635B24" w:rsidRPr="00635B24" w:rsidTr="00635B24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B24" w:rsidRPr="00635B24" w:rsidRDefault="00635B24" w:rsidP="00635B2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</w:pPr>
            <w:r w:rsidRPr="00635B24">
              <w:rPr>
                <w:rFonts w:eastAsia="Times New Roman" w:cstheme="minorHAnsi"/>
                <w:b/>
                <w:color w:val="000000"/>
                <w:sz w:val="16"/>
                <w:szCs w:val="16"/>
                <w:lang w:eastAsia="hr-HR"/>
              </w:rPr>
              <w:t>4.838.949,09 €</w:t>
            </w:r>
          </w:p>
        </w:tc>
      </w:tr>
    </w:tbl>
    <w:p w:rsidR="00635B24" w:rsidRDefault="00635B24" w:rsidP="00304839">
      <w:pPr>
        <w:spacing w:after="100" w:afterAutospacing="1" w:line="0" w:lineRule="atLeast"/>
        <w:jc w:val="both"/>
        <w:rPr>
          <w:rFonts w:cs="Times New Roman"/>
        </w:rPr>
      </w:pPr>
    </w:p>
    <w:p w:rsidR="00635B24" w:rsidRDefault="00635B24" w:rsidP="00304839">
      <w:pPr>
        <w:spacing w:after="100" w:afterAutospacing="1" w:line="0" w:lineRule="atLeast"/>
        <w:jc w:val="both"/>
        <w:rPr>
          <w:rFonts w:cs="Times New Roman"/>
        </w:rPr>
      </w:pPr>
    </w:p>
    <w:p w:rsidR="005F18A3" w:rsidRPr="00AA5EF3" w:rsidRDefault="005F18A3" w:rsidP="00514371">
      <w:pPr>
        <w:spacing w:after="100" w:afterAutospacing="1" w:line="0" w:lineRule="atLeast"/>
        <w:ind w:left="4956" w:firstLine="708"/>
        <w:jc w:val="both"/>
        <w:rPr>
          <w:rFonts w:cs="Times New Roman"/>
          <w:color w:val="FF0000"/>
        </w:rPr>
      </w:pPr>
    </w:p>
    <w:p w:rsidR="006D635A" w:rsidRPr="00AA5EF3" w:rsidRDefault="0085315F" w:rsidP="00514371">
      <w:pPr>
        <w:spacing w:after="100" w:afterAutospacing="1" w:line="0" w:lineRule="atLeast"/>
        <w:ind w:left="4956" w:firstLine="708"/>
        <w:jc w:val="both"/>
        <w:rPr>
          <w:rFonts w:cs="Times New Roman"/>
          <w:color w:val="FF0000"/>
        </w:rPr>
      </w:pPr>
      <w:r w:rsidRPr="00AA5EF3">
        <w:rPr>
          <w:rFonts w:cs="Times New Roman"/>
          <w:color w:val="FF0000"/>
        </w:rPr>
        <w:t xml:space="preserve">                                                 </w:t>
      </w:r>
      <w:r w:rsidR="00514371" w:rsidRPr="00AA5EF3">
        <w:rPr>
          <w:rFonts w:cs="Times New Roman"/>
          <w:color w:val="FF0000"/>
        </w:rPr>
        <w:t xml:space="preserve">                         </w:t>
      </w:r>
    </w:p>
    <w:sectPr w:rsidR="006D635A" w:rsidRPr="00AA5EF3" w:rsidSect="00B469A5">
      <w:headerReference w:type="default" r:id="rId61"/>
      <w:footerReference w:type="default" r:id="rId62"/>
      <w:pgSz w:w="11906" w:h="16838" w:code="9"/>
      <w:pgMar w:top="1191" w:right="1418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B6A" w:rsidRDefault="00754B6A" w:rsidP="004D0DA1">
      <w:pPr>
        <w:spacing w:after="0" w:line="240" w:lineRule="auto"/>
      </w:pPr>
      <w:r>
        <w:separator/>
      </w:r>
    </w:p>
  </w:endnote>
  <w:endnote w:type="continuationSeparator" w:id="0">
    <w:p w:rsidR="00754B6A" w:rsidRDefault="00754B6A" w:rsidP="004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9B" w:rsidRPr="00976DAE" w:rsidRDefault="00A35F9B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 w:rsidRPr="00976DAE">
      <w:rPr>
        <w:rFonts w:asciiTheme="majorHAnsi" w:hAnsiTheme="majorHAnsi"/>
        <w:i/>
      </w:rPr>
      <w:t>Bilješke 2</w:t>
    </w:r>
    <w:r>
      <w:rPr>
        <w:rFonts w:asciiTheme="majorHAnsi" w:hAnsiTheme="majorHAnsi"/>
        <w:i/>
      </w:rPr>
      <w:t>024</w:t>
    </w:r>
    <w:r w:rsidRPr="00976DAE">
      <w:rPr>
        <w:rFonts w:asciiTheme="majorHAnsi" w:hAnsiTheme="majorHAnsi"/>
        <w:i/>
      </w:rPr>
      <w:t>.</w:t>
    </w:r>
    <w:r>
      <w:rPr>
        <w:rFonts w:asciiTheme="majorHAnsi" w:hAnsiTheme="majorHAnsi"/>
        <w:i/>
      </w:rPr>
      <w:t>g.</w:t>
    </w:r>
    <w:r w:rsidRPr="00976DAE">
      <w:rPr>
        <w:rFonts w:asciiTheme="majorHAnsi" w:hAnsiTheme="majorHAnsi"/>
        <w:i/>
      </w:rPr>
      <w:ptab w:relativeTo="margin" w:alignment="right" w:leader="none"/>
    </w:r>
    <w:r w:rsidRPr="00976DAE">
      <w:rPr>
        <w:rFonts w:asciiTheme="majorHAnsi" w:hAnsiTheme="majorHAnsi"/>
        <w:i/>
      </w:rPr>
      <w:t xml:space="preserve">Stranica </w:t>
    </w:r>
    <w:r w:rsidRPr="00976DAE">
      <w:rPr>
        <w:i/>
      </w:rPr>
      <w:fldChar w:fldCharType="begin"/>
    </w:r>
    <w:r w:rsidRPr="00976DAE">
      <w:rPr>
        <w:i/>
      </w:rPr>
      <w:instrText xml:space="preserve"> PAGE   \* MERGEFORMAT </w:instrText>
    </w:r>
    <w:r w:rsidRPr="00976DAE">
      <w:rPr>
        <w:i/>
      </w:rPr>
      <w:fldChar w:fldCharType="separate"/>
    </w:r>
    <w:r w:rsidRPr="005F18A3">
      <w:rPr>
        <w:rFonts w:asciiTheme="majorHAnsi" w:hAnsiTheme="majorHAnsi"/>
        <w:i/>
        <w:noProof/>
      </w:rPr>
      <w:t>29</w:t>
    </w:r>
    <w:r w:rsidRPr="00976DAE">
      <w:rPr>
        <w:i/>
      </w:rPr>
      <w:fldChar w:fldCharType="end"/>
    </w:r>
  </w:p>
  <w:p w:rsidR="00A35F9B" w:rsidRDefault="00A35F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B6A" w:rsidRDefault="00754B6A" w:rsidP="004D0DA1">
      <w:pPr>
        <w:spacing w:after="0" w:line="240" w:lineRule="auto"/>
      </w:pPr>
      <w:r>
        <w:separator/>
      </w:r>
    </w:p>
  </w:footnote>
  <w:footnote w:type="continuationSeparator" w:id="0">
    <w:p w:rsidR="00754B6A" w:rsidRDefault="00754B6A" w:rsidP="004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9B" w:rsidRPr="00A71954" w:rsidRDefault="00A35F9B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A71954">
      <w:rPr>
        <w:rFonts w:asciiTheme="majorHAnsi" w:eastAsiaTheme="majorEastAsia" w:hAnsiTheme="majorHAnsi" w:cstheme="majorBidi"/>
        <w:i/>
        <w:sz w:val="20"/>
        <w:szCs w:val="20"/>
      </w:rPr>
      <w:t>Naziv obveznika: Klinički bolnički centar Osijek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>Broj RKP-a: 26400</w:t>
    </w:r>
  </w:p>
  <w:p w:rsidR="00A35F9B" w:rsidRPr="00A71954" w:rsidRDefault="00A35F9B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A71954">
      <w:rPr>
        <w:rFonts w:asciiTheme="majorHAnsi" w:eastAsiaTheme="majorEastAsia" w:hAnsiTheme="majorHAnsi" w:cstheme="majorBidi"/>
        <w:i/>
        <w:sz w:val="20"/>
        <w:szCs w:val="20"/>
      </w:rPr>
      <w:t xml:space="preserve">Sjedište obveznika: Osijek, Josipa </w:t>
    </w:r>
    <w:proofErr w:type="spellStart"/>
    <w:r w:rsidRPr="00A71954">
      <w:rPr>
        <w:rFonts w:asciiTheme="majorHAnsi" w:eastAsiaTheme="majorEastAsia" w:hAnsiTheme="majorHAnsi" w:cstheme="majorBidi"/>
        <w:i/>
        <w:sz w:val="20"/>
        <w:szCs w:val="20"/>
      </w:rPr>
      <w:t>Huttlera</w:t>
    </w:r>
    <w:proofErr w:type="spellEnd"/>
    <w:r w:rsidRPr="00A71954">
      <w:rPr>
        <w:rFonts w:asciiTheme="majorHAnsi" w:eastAsiaTheme="majorEastAsia" w:hAnsiTheme="majorHAnsi" w:cstheme="majorBidi"/>
        <w:i/>
        <w:sz w:val="20"/>
        <w:szCs w:val="20"/>
      </w:rPr>
      <w:t xml:space="preserve"> 4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 xml:space="preserve">         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>Matični broj: 03018822</w:t>
    </w:r>
  </w:p>
  <w:p w:rsidR="00A35F9B" w:rsidRPr="00A71954" w:rsidRDefault="00A35F9B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A71954">
      <w:rPr>
        <w:rFonts w:asciiTheme="majorHAnsi" w:eastAsiaTheme="majorEastAsia" w:hAnsiTheme="majorHAnsi" w:cstheme="majorBidi"/>
        <w:i/>
        <w:sz w:val="20"/>
        <w:szCs w:val="20"/>
      </w:rPr>
      <w:t>Razina: 11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>OIB: 89819375646</w:t>
    </w:r>
  </w:p>
  <w:p w:rsidR="00A35F9B" w:rsidRPr="00A71954" w:rsidRDefault="00A35F9B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A71954">
      <w:rPr>
        <w:rFonts w:asciiTheme="majorHAnsi" w:eastAsiaTheme="majorEastAsia" w:hAnsiTheme="majorHAnsi" w:cstheme="majorBidi"/>
        <w:i/>
        <w:sz w:val="20"/>
        <w:szCs w:val="20"/>
      </w:rPr>
      <w:t>Razdjel: 096</w:t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</w:r>
    <w:r w:rsidRPr="00A71954">
      <w:rPr>
        <w:rFonts w:asciiTheme="majorHAnsi" w:eastAsiaTheme="majorEastAsia" w:hAnsiTheme="majorHAnsi" w:cstheme="majorBidi"/>
        <w:i/>
        <w:sz w:val="20"/>
        <w:szCs w:val="20"/>
      </w:rPr>
      <w:tab/>
      <w:t>Šifra djelatnosti: 8610</w:t>
    </w:r>
  </w:p>
  <w:p w:rsidR="00A35F9B" w:rsidRDefault="00A35F9B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</w:p>
  <w:p w:rsidR="00A35F9B" w:rsidRPr="00D4617B" w:rsidRDefault="00A35F9B" w:rsidP="00D4617B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  <w:sz w:val="28"/>
        <w:szCs w:val="28"/>
      </w:rPr>
    </w:pPr>
    <w:r>
      <w:rPr>
        <w:rFonts w:asciiTheme="majorHAnsi" w:eastAsiaTheme="majorEastAsia" w:hAnsiTheme="majorHAnsi" w:cstheme="majorBidi"/>
        <w:i/>
      </w:rPr>
      <w:tab/>
    </w:r>
    <w:r w:rsidRPr="00D4617B">
      <w:rPr>
        <w:rFonts w:asciiTheme="majorHAnsi" w:eastAsiaTheme="majorEastAsia" w:hAnsiTheme="majorHAnsi" w:cstheme="majorBidi"/>
        <w:b/>
        <w:i/>
        <w:sz w:val="28"/>
        <w:szCs w:val="28"/>
      </w:rPr>
      <w:t>BILJEŠKE UZ FINANCIJSKE IZVJEŠTAJE ZA 20</w:t>
    </w:r>
    <w:r>
      <w:rPr>
        <w:rFonts w:asciiTheme="majorHAnsi" w:eastAsiaTheme="majorEastAsia" w:hAnsiTheme="majorHAnsi" w:cstheme="majorBidi"/>
        <w:b/>
        <w:i/>
        <w:sz w:val="28"/>
        <w:szCs w:val="28"/>
      </w:rPr>
      <w:t>24</w:t>
    </w:r>
    <w:r w:rsidRPr="00D4617B">
      <w:rPr>
        <w:rFonts w:asciiTheme="majorHAnsi" w:eastAsiaTheme="majorEastAsia" w:hAnsiTheme="majorHAnsi" w:cstheme="majorBidi"/>
        <w:b/>
        <w:i/>
        <w:sz w:val="28"/>
        <w:szCs w:val="28"/>
      </w:rPr>
      <w:t>. GODINU</w:t>
    </w:r>
    <w:r w:rsidRPr="00D4617B">
      <w:rPr>
        <w:rFonts w:asciiTheme="majorHAnsi" w:eastAsiaTheme="majorEastAsia" w:hAnsiTheme="majorHAnsi" w:cstheme="majorBidi"/>
        <w:b/>
        <w:i/>
        <w:sz w:val="28"/>
        <w:szCs w:val="28"/>
      </w:rPr>
      <w:tab/>
    </w:r>
    <w:r w:rsidRPr="00D4617B">
      <w:rPr>
        <w:rFonts w:asciiTheme="majorHAnsi" w:eastAsiaTheme="majorEastAsia" w:hAnsiTheme="majorHAnsi" w:cstheme="majorBidi"/>
        <w:b/>
        <w:i/>
        <w:sz w:val="28"/>
        <w:szCs w:val="28"/>
      </w:rPr>
      <w:tab/>
    </w:r>
  </w:p>
  <w:p w:rsidR="00A35F9B" w:rsidRPr="00002ECB" w:rsidRDefault="00A35F9B" w:rsidP="00364FE0">
    <w:pPr>
      <w:pStyle w:val="Zaglavlje"/>
      <w:jc w:val="right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D99"/>
    <w:multiLevelType w:val="hybridMultilevel"/>
    <w:tmpl w:val="714046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336EA"/>
    <w:multiLevelType w:val="hybridMultilevel"/>
    <w:tmpl w:val="3E64026C"/>
    <w:lvl w:ilvl="0" w:tplc="1DC2E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6A6B5C"/>
    <w:multiLevelType w:val="hybridMultilevel"/>
    <w:tmpl w:val="E1AAFCA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D535DA"/>
    <w:multiLevelType w:val="hybridMultilevel"/>
    <w:tmpl w:val="4A4CD020"/>
    <w:lvl w:ilvl="0" w:tplc="E2289FBA">
      <w:numFmt w:val="bullet"/>
      <w:lvlText w:val="-"/>
      <w:lvlJc w:val="left"/>
      <w:pPr>
        <w:ind w:left="1193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48F77586"/>
    <w:multiLevelType w:val="multilevel"/>
    <w:tmpl w:val="212E3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9837864"/>
    <w:multiLevelType w:val="hybridMultilevel"/>
    <w:tmpl w:val="BF2EFBE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943EE4"/>
    <w:multiLevelType w:val="hybridMultilevel"/>
    <w:tmpl w:val="FC8083CA"/>
    <w:lvl w:ilvl="0" w:tplc="E2C8BA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DC6296"/>
    <w:multiLevelType w:val="hybridMultilevel"/>
    <w:tmpl w:val="E2F8E46E"/>
    <w:lvl w:ilvl="0" w:tplc="9D8A554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86693"/>
    <w:multiLevelType w:val="hybridMultilevel"/>
    <w:tmpl w:val="3E64026C"/>
    <w:lvl w:ilvl="0" w:tplc="1DC2E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50927A6"/>
    <w:multiLevelType w:val="hybridMultilevel"/>
    <w:tmpl w:val="6AE8A940"/>
    <w:lvl w:ilvl="0" w:tplc="53FA0DB8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1C7FF6"/>
    <w:multiLevelType w:val="hybridMultilevel"/>
    <w:tmpl w:val="3E64026C"/>
    <w:lvl w:ilvl="0" w:tplc="1DC2E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761121D"/>
    <w:multiLevelType w:val="multilevel"/>
    <w:tmpl w:val="212E3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DEA3D53"/>
    <w:multiLevelType w:val="hybridMultilevel"/>
    <w:tmpl w:val="37A412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EE"/>
    <w:rsid w:val="00002ECB"/>
    <w:rsid w:val="0000414C"/>
    <w:rsid w:val="000066D2"/>
    <w:rsid w:val="00006BC0"/>
    <w:rsid w:val="00010BC5"/>
    <w:rsid w:val="00010D1B"/>
    <w:rsid w:val="00012AB4"/>
    <w:rsid w:val="000131A1"/>
    <w:rsid w:val="000139AB"/>
    <w:rsid w:val="00013E87"/>
    <w:rsid w:val="00014DBD"/>
    <w:rsid w:val="0001507B"/>
    <w:rsid w:val="00016832"/>
    <w:rsid w:val="00016E21"/>
    <w:rsid w:val="00017A79"/>
    <w:rsid w:val="0002299B"/>
    <w:rsid w:val="00023F70"/>
    <w:rsid w:val="00025E9F"/>
    <w:rsid w:val="00026E12"/>
    <w:rsid w:val="0003091B"/>
    <w:rsid w:val="0003276F"/>
    <w:rsid w:val="00032D43"/>
    <w:rsid w:val="00033275"/>
    <w:rsid w:val="0003588E"/>
    <w:rsid w:val="00035C34"/>
    <w:rsid w:val="00040B16"/>
    <w:rsid w:val="00040D64"/>
    <w:rsid w:val="000416A8"/>
    <w:rsid w:val="000429C2"/>
    <w:rsid w:val="00045D36"/>
    <w:rsid w:val="00050407"/>
    <w:rsid w:val="00053CBB"/>
    <w:rsid w:val="00053E97"/>
    <w:rsid w:val="0005549E"/>
    <w:rsid w:val="000602DC"/>
    <w:rsid w:val="0006288D"/>
    <w:rsid w:val="00064311"/>
    <w:rsid w:val="00066468"/>
    <w:rsid w:val="00066EFE"/>
    <w:rsid w:val="00070AB9"/>
    <w:rsid w:val="00071711"/>
    <w:rsid w:val="00071AC7"/>
    <w:rsid w:val="00072108"/>
    <w:rsid w:val="00074649"/>
    <w:rsid w:val="00075798"/>
    <w:rsid w:val="00077E11"/>
    <w:rsid w:val="000823A0"/>
    <w:rsid w:val="00082BE8"/>
    <w:rsid w:val="00084679"/>
    <w:rsid w:val="0008557B"/>
    <w:rsid w:val="0009157D"/>
    <w:rsid w:val="00092BAE"/>
    <w:rsid w:val="00092CA8"/>
    <w:rsid w:val="00093683"/>
    <w:rsid w:val="000A254C"/>
    <w:rsid w:val="000A3C8F"/>
    <w:rsid w:val="000A4792"/>
    <w:rsid w:val="000A4C46"/>
    <w:rsid w:val="000A5F92"/>
    <w:rsid w:val="000A6184"/>
    <w:rsid w:val="000A747E"/>
    <w:rsid w:val="000A79BE"/>
    <w:rsid w:val="000B1C4C"/>
    <w:rsid w:val="000B25F6"/>
    <w:rsid w:val="000B345F"/>
    <w:rsid w:val="000B44D7"/>
    <w:rsid w:val="000B7D69"/>
    <w:rsid w:val="000C343C"/>
    <w:rsid w:val="000C5650"/>
    <w:rsid w:val="000D0F56"/>
    <w:rsid w:val="000D1296"/>
    <w:rsid w:val="000D1DDF"/>
    <w:rsid w:val="000D436D"/>
    <w:rsid w:val="000D4E1F"/>
    <w:rsid w:val="000D679A"/>
    <w:rsid w:val="000D7ED5"/>
    <w:rsid w:val="000E1B3C"/>
    <w:rsid w:val="000E21BD"/>
    <w:rsid w:val="000E2AA8"/>
    <w:rsid w:val="000E6C96"/>
    <w:rsid w:val="000F2260"/>
    <w:rsid w:val="000F2998"/>
    <w:rsid w:val="000F3C64"/>
    <w:rsid w:val="000F3E64"/>
    <w:rsid w:val="000F6563"/>
    <w:rsid w:val="000F7C93"/>
    <w:rsid w:val="00101C40"/>
    <w:rsid w:val="00104CBB"/>
    <w:rsid w:val="00105704"/>
    <w:rsid w:val="001071D8"/>
    <w:rsid w:val="00110E45"/>
    <w:rsid w:val="00115FE2"/>
    <w:rsid w:val="001177C8"/>
    <w:rsid w:val="00117AFD"/>
    <w:rsid w:val="00120618"/>
    <w:rsid w:val="00123B71"/>
    <w:rsid w:val="00123E02"/>
    <w:rsid w:val="00124AA9"/>
    <w:rsid w:val="00125CEE"/>
    <w:rsid w:val="00126A7C"/>
    <w:rsid w:val="0012720A"/>
    <w:rsid w:val="00127D8A"/>
    <w:rsid w:val="00127DD3"/>
    <w:rsid w:val="00130EC7"/>
    <w:rsid w:val="001328FD"/>
    <w:rsid w:val="00134E56"/>
    <w:rsid w:val="001363FE"/>
    <w:rsid w:val="0013675B"/>
    <w:rsid w:val="001402EF"/>
    <w:rsid w:val="0014032C"/>
    <w:rsid w:val="00141D74"/>
    <w:rsid w:val="001428D5"/>
    <w:rsid w:val="001447E2"/>
    <w:rsid w:val="001453BD"/>
    <w:rsid w:val="00153DCD"/>
    <w:rsid w:val="0015474E"/>
    <w:rsid w:val="00156394"/>
    <w:rsid w:val="00156D03"/>
    <w:rsid w:val="00156F9A"/>
    <w:rsid w:val="0016412E"/>
    <w:rsid w:val="001655D9"/>
    <w:rsid w:val="00167BE4"/>
    <w:rsid w:val="0017095C"/>
    <w:rsid w:val="001709D7"/>
    <w:rsid w:val="00170E1E"/>
    <w:rsid w:val="00172573"/>
    <w:rsid w:val="00180C5B"/>
    <w:rsid w:val="0018239A"/>
    <w:rsid w:val="00183E49"/>
    <w:rsid w:val="00191835"/>
    <w:rsid w:val="00192FB1"/>
    <w:rsid w:val="001A0D2C"/>
    <w:rsid w:val="001A1B1D"/>
    <w:rsid w:val="001A31D9"/>
    <w:rsid w:val="001A41A4"/>
    <w:rsid w:val="001A4512"/>
    <w:rsid w:val="001A52AD"/>
    <w:rsid w:val="001A71BD"/>
    <w:rsid w:val="001B00F8"/>
    <w:rsid w:val="001B10C2"/>
    <w:rsid w:val="001B1270"/>
    <w:rsid w:val="001B2842"/>
    <w:rsid w:val="001B2E92"/>
    <w:rsid w:val="001B3B18"/>
    <w:rsid w:val="001B537A"/>
    <w:rsid w:val="001B5A3D"/>
    <w:rsid w:val="001B5C32"/>
    <w:rsid w:val="001B5D38"/>
    <w:rsid w:val="001B76FD"/>
    <w:rsid w:val="001B7B52"/>
    <w:rsid w:val="001C1313"/>
    <w:rsid w:val="001C1B8F"/>
    <w:rsid w:val="001C29CB"/>
    <w:rsid w:val="001C5249"/>
    <w:rsid w:val="001C6E11"/>
    <w:rsid w:val="001C7E8E"/>
    <w:rsid w:val="001D0748"/>
    <w:rsid w:val="001D0F33"/>
    <w:rsid w:val="001D2130"/>
    <w:rsid w:val="001E0325"/>
    <w:rsid w:val="001E0A09"/>
    <w:rsid w:val="001E0B36"/>
    <w:rsid w:val="001E13DD"/>
    <w:rsid w:val="001E288C"/>
    <w:rsid w:val="001E53A2"/>
    <w:rsid w:val="001E71A8"/>
    <w:rsid w:val="001E7C2B"/>
    <w:rsid w:val="001F0DBC"/>
    <w:rsid w:val="001F1A79"/>
    <w:rsid w:val="001F25A2"/>
    <w:rsid w:val="001F2A61"/>
    <w:rsid w:val="001F4651"/>
    <w:rsid w:val="00200952"/>
    <w:rsid w:val="00202C10"/>
    <w:rsid w:val="00203188"/>
    <w:rsid w:val="002031DE"/>
    <w:rsid w:val="00203AD1"/>
    <w:rsid w:val="00206A8A"/>
    <w:rsid w:val="00206C2A"/>
    <w:rsid w:val="00206E93"/>
    <w:rsid w:val="00211D9E"/>
    <w:rsid w:val="00212B42"/>
    <w:rsid w:val="002137ED"/>
    <w:rsid w:val="00213BDC"/>
    <w:rsid w:val="002143DA"/>
    <w:rsid w:val="00215850"/>
    <w:rsid w:val="00215F7A"/>
    <w:rsid w:val="00217126"/>
    <w:rsid w:val="00217D6E"/>
    <w:rsid w:val="00220C8C"/>
    <w:rsid w:val="00221904"/>
    <w:rsid w:val="00226416"/>
    <w:rsid w:val="0023020B"/>
    <w:rsid w:val="002308EC"/>
    <w:rsid w:val="00230E70"/>
    <w:rsid w:val="002318CB"/>
    <w:rsid w:val="00233112"/>
    <w:rsid w:val="00233CB9"/>
    <w:rsid w:val="0023415C"/>
    <w:rsid w:val="002343F6"/>
    <w:rsid w:val="0023599B"/>
    <w:rsid w:val="00237F55"/>
    <w:rsid w:val="0024043E"/>
    <w:rsid w:val="002406CC"/>
    <w:rsid w:val="0024316D"/>
    <w:rsid w:val="00244217"/>
    <w:rsid w:val="00245031"/>
    <w:rsid w:val="0024557D"/>
    <w:rsid w:val="00245CF6"/>
    <w:rsid w:val="00246875"/>
    <w:rsid w:val="00250831"/>
    <w:rsid w:val="00253F89"/>
    <w:rsid w:val="0025434D"/>
    <w:rsid w:val="002546B0"/>
    <w:rsid w:val="002547F4"/>
    <w:rsid w:val="00255257"/>
    <w:rsid w:val="00256C6C"/>
    <w:rsid w:val="00257FE0"/>
    <w:rsid w:val="00260C17"/>
    <w:rsid w:val="00261883"/>
    <w:rsid w:val="00263985"/>
    <w:rsid w:val="00264295"/>
    <w:rsid w:val="0026430B"/>
    <w:rsid w:val="0026521A"/>
    <w:rsid w:val="00265D29"/>
    <w:rsid w:val="0026706C"/>
    <w:rsid w:val="00267DF1"/>
    <w:rsid w:val="0027106C"/>
    <w:rsid w:val="00274D46"/>
    <w:rsid w:val="00274EAE"/>
    <w:rsid w:val="00275285"/>
    <w:rsid w:val="002755A9"/>
    <w:rsid w:val="002801A0"/>
    <w:rsid w:val="00280B30"/>
    <w:rsid w:val="002824EB"/>
    <w:rsid w:val="0028335E"/>
    <w:rsid w:val="002842BD"/>
    <w:rsid w:val="0028441F"/>
    <w:rsid w:val="002874AE"/>
    <w:rsid w:val="0029379C"/>
    <w:rsid w:val="00294A23"/>
    <w:rsid w:val="002A1691"/>
    <w:rsid w:val="002A3598"/>
    <w:rsid w:val="002A54B9"/>
    <w:rsid w:val="002A5601"/>
    <w:rsid w:val="002A60F7"/>
    <w:rsid w:val="002A78D1"/>
    <w:rsid w:val="002B0CA5"/>
    <w:rsid w:val="002B1653"/>
    <w:rsid w:val="002B1B9A"/>
    <w:rsid w:val="002B23A2"/>
    <w:rsid w:val="002B53A0"/>
    <w:rsid w:val="002B787E"/>
    <w:rsid w:val="002C177F"/>
    <w:rsid w:val="002C31FA"/>
    <w:rsid w:val="002C7C61"/>
    <w:rsid w:val="002D2F92"/>
    <w:rsid w:val="002D32F1"/>
    <w:rsid w:val="002D5367"/>
    <w:rsid w:val="002D6222"/>
    <w:rsid w:val="002D6561"/>
    <w:rsid w:val="002D6BE3"/>
    <w:rsid w:val="002D7CEC"/>
    <w:rsid w:val="002E02B2"/>
    <w:rsid w:val="002E2253"/>
    <w:rsid w:val="002E2E30"/>
    <w:rsid w:val="002E6D73"/>
    <w:rsid w:val="002F069B"/>
    <w:rsid w:val="002F08C6"/>
    <w:rsid w:val="002F2DF5"/>
    <w:rsid w:val="002F3170"/>
    <w:rsid w:val="002F4E68"/>
    <w:rsid w:val="002F6D62"/>
    <w:rsid w:val="002F7F4E"/>
    <w:rsid w:val="003007BE"/>
    <w:rsid w:val="00301D91"/>
    <w:rsid w:val="00303C2B"/>
    <w:rsid w:val="00303D82"/>
    <w:rsid w:val="00304839"/>
    <w:rsid w:val="00305742"/>
    <w:rsid w:val="003117F6"/>
    <w:rsid w:val="00311B8A"/>
    <w:rsid w:val="00311CAF"/>
    <w:rsid w:val="00312438"/>
    <w:rsid w:val="0031258F"/>
    <w:rsid w:val="00313DDB"/>
    <w:rsid w:val="00314E5F"/>
    <w:rsid w:val="0031511B"/>
    <w:rsid w:val="00315A22"/>
    <w:rsid w:val="00323E7A"/>
    <w:rsid w:val="00324901"/>
    <w:rsid w:val="00327BA8"/>
    <w:rsid w:val="00330DF0"/>
    <w:rsid w:val="003316FB"/>
    <w:rsid w:val="0033299F"/>
    <w:rsid w:val="00334C52"/>
    <w:rsid w:val="00334E0E"/>
    <w:rsid w:val="00337417"/>
    <w:rsid w:val="00340C7D"/>
    <w:rsid w:val="00342FCE"/>
    <w:rsid w:val="00343AC5"/>
    <w:rsid w:val="003445A5"/>
    <w:rsid w:val="00353561"/>
    <w:rsid w:val="00355679"/>
    <w:rsid w:val="00356431"/>
    <w:rsid w:val="00357CA1"/>
    <w:rsid w:val="00361C68"/>
    <w:rsid w:val="00363B74"/>
    <w:rsid w:val="00364522"/>
    <w:rsid w:val="00364A93"/>
    <w:rsid w:val="00364FE0"/>
    <w:rsid w:val="00365525"/>
    <w:rsid w:val="003656D8"/>
    <w:rsid w:val="00365D19"/>
    <w:rsid w:val="00366588"/>
    <w:rsid w:val="00367B1E"/>
    <w:rsid w:val="00370736"/>
    <w:rsid w:val="00373079"/>
    <w:rsid w:val="003762B4"/>
    <w:rsid w:val="00377DB2"/>
    <w:rsid w:val="0038070F"/>
    <w:rsid w:val="003838D4"/>
    <w:rsid w:val="003843B3"/>
    <w:rsid w:val="00394CFD"/>
    <w:rsid w:val="0039552C"/>
    <w:rsid w:val="003957F1"/>
    <w:rsid w:val="003A0292"/>
    <w:rsid w:val="003A369F"/>
    <w:rsid w:val="003A58C4"/>
    <w:rsid w:val="003A644B"/>
    <w:rsid w:val="003B08BA"/>
    <w:rsid w:val="003B17D6"/>
    <w:rsid w:val="003B17EE"/>
    <w:rsid w:val="003B2486"/>
    <w:rsid w:val="003B3431"/>
    <w:rsid w:val="003B4BF0"/>
    <w:rsid w:val="003B4F97"/>
    <w:rsid w:val="003B6DBE"/>
    <w:rsid w:val="003B7709"/>
    <w:rsid w:val="003C034D"/>
    <w:rsid w:val="003C0AE6"/>
    <w:rsid w:val="003C1B3B"/>
    <w:rsid w:val="003C3D9E"/>
    <w:rsid w:val="003C42BE"/>
    <w:rsid w:val="003C4807"/>
    <w:rsid w:val="003C51B4"/>
    <w:rsid w:val="003C5598"/>
    <w:rsid w:val="003C6DF2"/>
    <w:rsid w:val="003D0EBB"/>
    <w:rsid w:val="003D4819"/>
    <w:rsid w:val="003D6EB1"/>
    <w:rsid w:val="003D72ED"/>
    <w:rsid w:val="003E273B"/>
    <w:rsid w:val="003E43D9"/>
    <w:rsid w:val="003E679D"/>
    <w:rsid w:val="003E73F3"/>
    <w:rsid w:val="003E7603"/>
    <w:rsid w:val="003E7A5A"/>
    <w:rsid w:val="003E7B8C"/>
    <w:rsid w:val="003F043E"/>
    <w:rsid w:val="003F14D8"/>
    <w:rsid w:val="003F3732"/>
    <w:rsid w:val="003F3D20"/>
    <w:rsid w:val="003F6B13"/>
    <w:rsid w:val="003F727C"/>
    <w:rsid w:val="004009DA"/>
    <w:rsid w:val="00402D6A"/>
    <w:rsid w:val="00405278"/>
    <w:rsid w:val="0040560D"/>
    <w:rsid w:val="004079BC"/>
    <w:rsid w:val="004102A0"/>
    <w:rsid w:val="00412046"/>
    <w:rsid w:val="0041251C"/>
    <w:rsid w:val="004179A1"/>
    <w:rsid w:val="00417F0D"/>
    <w:rsid w:val="00420447"/>
    <w:rsid w:val="00420953"/>
    <w:rsid w:val="00421637"/>
    <w:rsid w:val="00421B08"/>
    <w:rsid w:val="004233DC"/>
    <w:rsid w:val="00423EE8"/>
    <w:rsid w:val="004253FA"/>
    <w:rsid w:val="00432C40"/>
    <w:rsid w:val="00433A07"/>
    <w:rsid w:val="00435B67"/>
    <w:rsid w:val="004376E9"/>
    <w:rsid w:val="004402BA"/>
    <w:rsid w:val="004418A5"/>
    <w:rsid w:val="00442092"/>
    <w:rsid w:val="004426E2"/>
    <w:rsid w:val="00442930"/>
    <w:rsid w:val="004444EF"/>
    <w:rsid w:val="0044699E"/>
    <w:rsid w:val="00450771"/>
    <w:rsid w:val="004518F6"/>
    <w:rsid w:val="004526D1"/>
    <w:rsid w:val="00460D6A"/>
    <w:rsid w:val="00461D3C"/>
    <w:rsid w:val="00462488"/>
    <w:rsid w:val="00464257"/>
    <w:rsid w:val="004733FA"/>
    <w:rsid w:val="00474760"/>
    <w:rsid w:val="00482063"/>
    <w:rsid w:val="00482DA5"/>
    <w:rsid w:val="00486011"/>
    <w:rsid w:val="004862F6"/>
    <w:rsid w:val="00491618"/>
    <w:rsid w:val="00493F24"/>
    <w:rsid w:val="004959CB"/>
    <w:rsid w:val="00496577"/>
    <w:rsid w:val="00496EAB"/>
    <w:rsid w:val="00497576"/>
    <w:rsid w:val="004977C5"/>
    <w:rsid w:val="004A0A39"/>
    <w:rsid w:val="004A36DA"/>
    <w:rsid w:val="004B1190"/>
    <w:rsid w:val="004B4727"/>
    <w:rsid w:val="004B79FA"/>
    <w:rsid w:val="004C205D"/>
    <w:rsid w:val="004C224A"/>
    <w:rsid w:val="004C447B"/>
    <w:rsid w:val="004C487E"/>
    <w:rsid w:val="004C50CA"/>
    <w:rsid w:val="004C5A92"/>
    <w:rsid w:val="004C738F"/>
    <w:rsid w:val="004D0DA1"/>
    <w:rsid w:val="004D1950"/>
    <w:rsid w:val="004D1C7D"/>
    <w:rsid w:val="004D3563"/>
    <w:rsid w:val="004D383D"/>
    <w:rsid w:val="004D571F"/>
    <w:rsid w:val="004E0166"/>
    <w:rsid w:val="004E4E0C"/>
    <w:rsid w:val="004E6616"/>
    <w:rsid w:val="004E6DF2"/>
    <w:rsid w:val="004E7AC8"/>
    <w:rsid w:val="004F4663"/>
    <w:rsid w:val="004F4A0E"/>
    <w:rsid w:val="004F69E4"/>
    <w:rsid w:val="004F6AA7"/>
    <w:rsid w:val="004F7501"/>
    <w:rsid w:val="005003CB"/>
    <w:rsid w:val="00501A43"/>
    <w:rsid w:val="00503DE5"/>
    <w:rsid w:val="005043CE"/>
    <w:rsid w:val="00504F9B"/>
    <w:rsid w:val="00505D1E"/>
    <w:rsid w:val="00506CEF"/>
    <w:rsid w:val="00506DAC"/>
    <w:rsid w:val="005129DD"/>
    <w:rsid w:val="005134EC"/>
    <w:rsid w:val="00513BDE"/>
    <w:rsid w:val="00514371"/>
    <w:rsid w:val="00514AAC"/>
    <w:rsid w:val="005169D9"/>
    <w:rsid w:val="005173B9"/>
    <w:rsid w:val="00520FB3"/>
    <w:rsid w:val="0052376C"/>
    <w:rsid w:val="00523A08"/>
    <w:rsid w:val="00524D9C"/>
    <w:rsid w:val="00524E5F"/>
    <w:rsid w:val="00526A4B"/>
    <w:rsid w:val="00527F3E"/>
    <w:rsid w:val="005303F4"/>
    <w:rsid w:val="00531FDF"/>
    <w:rsid w:val="00534B99"/>
    <w:rsid w:val="00534D3D"/>
    <w:rsid w:val="00535582"/>
    <w:rsid w:val="00536648"/>
    <w:rsid w:val="00536892"/>
    <w:rsid w:val="00536B61"/>
    <w:rsid w:val="00537304"/>
    <w:rsid w:val="00540B3F"/>
    <w:rsid w:val="00540CD9"/>
    <w:rsid w:val="00542674"/>
    <w:rsid w:val="005450C3"/>
    <w:rsid w:val="00551F03"/>
    <w:rsid w:val="00552A53"/>
    <w:rsid w:val="005537DB"/>
    <w:rsid w:val="00557901"/>
    <w:rsid w:val="005602BC"/>
    <w:rsid w:val="00561BD5"/>
    <w:rsid w:val="005623A5"/>
    <w:rsid w:val="00562A4C"/>
    <w:rsid w:val="0056524C"/>
    <w:rsid w:val="005664CC"/>
    <w:rsid w:val="005705DB"/>
    <w:rsid w:val="00575CB5"/>
    <w:rsid w:val="00576BA7"/>
    <w:rsid w:val="0058248C"/>
    <w:rsid w:val="0058509E"/>
    <w:rsid w:val="0058551B"/>
    <w:rsid w:val="00585F55"/>
    <w:rsid w:val="00587FED"/>
    <w:rsid w:val="00590695"/>
    <w:rsid w:val="00590819"/>
    <w:rsid w:val="00590F92"/>
    <w:rsid w:val="00592416"/>
    <w:rsid w:val="005965C3"/>
    <w:rsid w:val="00596D4A"/>
    <w:rsid w:val="005A09F8"/>
    <w:rsid w:val="005A1879"/>
    <w:rsid w:val="005A3428"/>
    <w:rsid w:val="005A4E1E"/>
    <w:rsid w:val="005A544B"/>
    <w:rsid w:val="005A681F"/>
    <w:rsid w:val="005A6A93"/>
    <w:rsid w:val="005B0B6B"/>
    <w:rsid w:val="005B0CA0"/>
    <w:rsid w:val="005B176A"/>
    <w:rsid w:val="005B30FC"/>
    <w:rsid w:val="005B3203"/>
    <w:rsid w:val="005B3925"/>
    <w:rsid w:val="005B4CA1"/>
    <w:rsid w:val="005B7FDB"/>
    <w:rsid w:val="005C2759"/>
    <w:rsid w:val="005C5D9F"/>
    <w:rsid w:val="005C76C8"/>
    <w:rsid w:val="005C7BFE"/>
    <w:rsid w:val="005D229F"/>
    <w:rsid w:val="005D266A"/>
    <w:rsid w:val="005D6B31"/>
    <w:rsid w:val="005D70C3"/>
    <w:rsid w:val="005D71DB"/>
    <w:rsid w:val="005D77D6"/>
    <w:rsid w:val="005E0540"/>
    <w:rsid w:val="005E06A4"/>
    <w:rsid w:val="005E1AEF"/>
    <w:rsid w:val="005E1EB5"/>
    <w:rsid w:val="005F0314"/>
    <w:rsid w:val="005F1255"/>
    <w:rsid w:val="005F18A3"/>
    <w:rsid w:val="005F2101"/>
    <w:rsid w:val="005F244D"/>
    <w:rsid w:val="005F271D"/>
    <w:rsid w:val="005F2A5D"/>
    <w:rsid w:val="005F5A0D"/>
    <w:rsid w:val="00600650"/>
    <w:rsid w:val="00600A17"/>
    <w:rsid w:val="00600DFB"/>
    <w:rsid w:val="006014C7"/>
    <w:rsid w:val="00604EF3"/>
    <w:rsid w:val="00607501"/>
    <w:rsid w:val="00614E29"/>
    <w:rsid w:val="00615B26"/>
    <w:rsid w:val="00615BC9"/>
    <w:rsid w:val="006208CD"/>
    <w:rsid w:val="00622225"/>
    <w:rsid w:val="006232E1"/>
    <w:rsid w:val="00623AFF"/>
    <w:rsid w:val="00624A6B"/>
    <w:rsid w:val="006262CE"/>
    <w:rsid w:val="006275A6"/>
    <w:rsid w:val="00632189"/>
    <w:rsid w:val="006343FC"/>
    <w:rsid w:val="00634D84"/>
    <w:rsid w:val="00635B24"/>
    <w:rsid w:val="00635C89"/>
    <w:rsid w:val="006367D2"/>
    <w:rsid w:val="00636B49"/>
    <w:rsid w:val="006412EB"/>
    <w:rsid w:val="00642E5A"/>
    <w:rsid w:val="00643113"/>
    <w:rsid w:val="00644492"/>
    <w:rsid w:val="00645254"/>
    <w:rsid w:val="00645314"/>
    <w:rsid w:val="00645FD5"/>
    <w:rsid w:val="00650151"/>
    <w:rsid w:val="00653362"/>
    <w:rsid w:val="00655BC5"/>
    <w:rsid w:val="00656163"/>
    <w:rsid w:val="00661192"/>
    <w:rsid w:val="00665654"/>
    <w:rsid w:val="00665F3A"/>
    <w:rsid w:val="006679AB"/>
    <w:rsid w:val="0067069F"/>
    <w:rsid w:val="0067117A"/>
    <w:rsid w:val="0067137D"/>
    <w:rsid w:val="00674EBA"/>
    <w:rsid w:val="00675C26"/>
    <w:rsid w:val="00675D1A"/>
    <w:rsid w:val="0068146D"/>
    <w:rsid w:val="00681D65"/>
    <w:rsid w:val="0068220A"/>
    <w:rsid w:val="00683006"/>
    <w:rsid w:val="00684B31"/>
    <w:rsid w:val="0068678B"/>
    <w:rsid w:val="006908F7"/>
    <w:rsid w:val="006931E4"/>
    <w:rsid w:val="00696DE7"/>
    <w:rsid w:val="006A07D6"/>
    <w:rsid w:val="006A3D36"/>
    <w:rsid w:val="006A475A"/>
    <w:rsid w:val="006A7729"/>
    <w:rsid w:val="006B0C0E"/>
    <w:rsid w:val="006B491C"/>
    <w:rsid w:val="006C36C6"/>
    <w:rsid w:val="006C4A24"/>
    <w:rsid w:val="006C7C07"/>
    <w:rsid w:val="006D079C"/>
    <w:rsid w:val="006D3BB6"/>
    <w:rsid w:val="006D635A"/>
    <w:rsid w:val="006E4326"/>
    <w:rsid w:val="006E53CC"/>
    <w:rsid w:val="006E7A1C"/>
    <w:rsid w:val="006F1628"/>
    <w:rsid w:val="006F1E8B"/>
    <w:rsid w:val="006F4DD8"/>
    <w:rsid w:val="006F5C10"/>
    <w:rsid w:val="006F7A73"/>
    <w:rsid w:val="00700E2E"/>
    <w:rsid w:val="00701AA8"/>
    <w:rsid w:val="00701ED2"/>
    <w:rsid w:val="00702947"/>
    <w:rsid w:val="00703D78"/>
    <w:rsid w:val="00704034"/>
    <w:rsid w:val="007042B6"/>
    <w:rsid w:val="00704ECE"/>
    <w:rsid w:val="00705B9B"/>
    <w:rsid w:val="00706006"/>
    <w:rsid w:val="00707AF4"/>
    <w:rsid w:val="0071102B"/>
    <w:rsid w:val="00714F3A"/>
    <w:rsid w:val="00715E81"/>
    <w:rsid w:val="00721C5F"/>
    <w:rsid w:val="00721F0D"/>
    <w:rsid w:val="00722866"/>
    <w:rsid w:val="0072344B"/>
    <w:rsid w:val="00724868"/>
    <w:rsid w:val="00725B79"/>
    <w:rsid w:val="007263A3"/>
    <w:rsid w:val="00726DC0"/>
    <w:rsid w:val="0073080B"/>
    <w:rsid w:val="00730F07"/>
    <w:rsid w:val="00735032"/>
    <w:rsid w:val="007367AF"/>
    <w:rsid w:val="00740457"/>
    <w:rsid w:val="00740C3C"/>
    <w:rsid w:val="00740E61"/>
    <w:rsid w:val="00741CBC"/>
    <w:rsid w:val="00743637"/>
    <w:rsid w:val="00745EE3"/>
    <w:rsid w:val="00751266"/>
    <w:rsid w:val="007535B1"/>
    <w:rsid w:val="007538A8"/>
    <w:rsid w:val="00754B6A"/>
    <w:rsid w:val="00757D71"/>
    <w:rsid w:val="00760E1C"/>
    <w:rsid w:val="0076429D"/>
    <w:rsid w:val="00765276"/>
    <w:rsid w:val="007657C9"/>
    <w:rsid w:val="0076591F"/>
    <w:rsid w:val="00770217"/>
    <w:rsid w:val="00771307"/>
    <w:rsid w:val="00772F38"/>
    <w:rsid w:val="0077513A"/>
    <w:rsid w:val="0077544E"/>
    <w:rsid w:val="00775DE4"/>
    <w:rsid w:val="00782521"/>
    <w:rsid w:val="007858D4"/>
    <w:rsid w:val="00786AD1"/>
    <w:rsid w:val="007873EB"/>
    <w:rsid w:val="00792350"/>
    <w:rsid w:val="00794288"/>
    <w:rsid w:val="007948CE"/>
    <w:rsid w:val="00795F12"/>
    <w:rsid w:val="00796890"/>
    <w:rsid w:val="007A2830"/>
    <w:rsid w:val="007A2DCD"/>
    <w:rsid w:val="007A34E4"/>
    <w:rsid w:val="007A36B4"/>
    <w:rsid w:val="007A38A3"/>
    <w:rsid w:val="007A3A6C"/>
    <w:rsid w:val="007A3F56"/>
    <w:rsid w:val="007A5682"/>
    <w:rsid w:val="007A6252"/>
    <w:rsid w:val="007A76C4"/>
    <w:rsid w:val="007A7F1A"/>
    <w:rsid w:val="007B0F1E"/>
    <w:rsid w:val="007B2AF6"/>
    <w:rsid w:val="007B2F78"/>
    <w:rsid w:val="007B59D5"/>
    <w:rsid w:val="007C047C"/>
    <w:rsid w:val="007C354E"/>
    <w:rsid w:val="007C5692"/>
    <w:rsid w:val="007C61A7"/>
    <w:rsid w:val="007C6463"/>
    <w:rsid w:val="007C6687"/>
    <w:rsid w:val="007C6DE1"/>
    <w:rsid w:val="007D0701"/>
    <w:rsid w:val="007D079B"/>
    <w:rsid w:val="007D1280"/>
    <w:rsid w:val="007D26E7"/>
    <w:rsid w:val="007D43AB"/>
    <w:rsid w:val="007D522E"/>
    <w:rsid w:val="007D54A0"/>
    <w:rsid w:val="007D655F"/>
    <w:rsid w:val="007D6769"/>
    <w:rsid w:val="007E1954"/>
    <w:rsid w:val="007E2BFF"/>
    <w:rsid w:val="007E2E7D"/>
    <w:rsid w:val="007E619D"/>
    <w:rsid w:val="007E7120"/>
    <w:rsid w:val="007F2004"/>
    <w:rsid w:val="007F3B3B"/>
    <w:rsid w:val="007F3DD1"/>
    <w:rsid w:val="007F45FD"/>
    <w:rsid w:val="00801E4F"/>
    <w:rsid w:val="0080299C"/>
    <w:rsid w:val="00803AFC"/>
    <w:rsid w:val="00803DC8"/>
    <w:rsid w:val="0080445C"/>
    <w:rsid w:val="00807179"/>
    <w:rsid w:val="00811921"/>
    <w:rsid w:val="0081238C"/>
    <w:rsid w:val="0081254D"/>
    <w:rsid w:val="00813B14"/>
    <w:rsid w:val="00814B44"/>
    <w:rsid w:val="0081503B"/>
    <w:rsid w:val="0081642E"/>
    <w:rsid w:val="00820DE9"/>
    <w:rsid w:val="008214B2"/>
    <w:rsid w:val="0082242D"/>
    <w:rsid w:val="00824486"/>
    <w:rsid w:val="0083008A"/>
    <w:rsid w:val="0083250E"/>
    <w:rsid w:val="008345AE"/>
    <w:rsid w:val="00834A5B"/>
    <w:rsid w:val="008355E9"/>
    <w:rsid w:val="008356F2"/>
    <w:rsid w:val="008363AB"/>
    <w:rsid w:val="00841248"/>
    <w:rsid w:val="00841712"/>
    <w:rsid w:val="00845020"/>
    <w:rsid w:val="00845529"/>
    <w:rsid w:val="00846421"/>
    <w:rsid w:val="00847468"/>
    <w:rsid w:val="00847986"/>
    <w:rsid w:val="00847D1A"/>
    <w:rsid w:val="00850216"/>
    <w:rsid w:val="0085136B"/>
    <w:rsid w:val="00852D4D"/>
    <w:rsid w:val="0085315F"/>
    <w:rsid w:val="0085626B"/>
    <w:rsid w:val="00857EFF"/>
    <w:rsid w:val="008636CD"/>
    <w:rsid w:val="0086472D"/>
    <w:rsid w:val="00864CCA"/>
    <w:rsid w:val="00864E1A"/>
    <w:rsid w:val="00865ADF"/>
    <w:rsid w:val="00867DE8"/>
    <w:rsid w:val="008708D4"/>
    <w:rsid w:val="008709B9"/>
    <w:rsid w:val="00871A93"/>
    <w:rsid w:val="00871ECA"/>
    <w:rsid w:val="008729C3"/>
    <w:rsid w:val="008736D8"/>
    <w:rsid w:val="00874DDA"/>
    <w:rsid w:val="008751BC"/>
    <w:rsid w:val="00877F08"/>
    <w:rsid w:val="00880DD9"/>
    <w:rsid w:val="008818CE"/>
    <w:rsid w:val="00882506"/>
    <w:rsid w:val="00884E05"/>
    <w:rsid w:val="0088600A"/>
    <w:rsid w:val="00887169"/>
    <w:rsid w:val="008879C2"/>
    <w:rsid w:val="00890F37"/>
    <w:rsid w:val="00891E60"/>
    <w:rsid w:val="008936AA"/>
    <w:rsid w:val="008A17EE"/>
    <w:rsid w:val="008A1DB7"/>
    <w:rsid w:val="008A1F87"/>
    <w:rsid w:val="008A52B7"/>
    <w:rsid w:val="008B181C"/>
    <w:rsid w:val="008B1A1B"/>
    <w:rsid w:val="008B2566"/>
    <w:rsid w:val="008B4F6A"/>
    <w:rsid w:val="008C0F1C"/>
    <w:rsid w:val="008C12C4"/>
    <w:rsid w:val="008C257D"/>
    <w:rsid w:val="008C3871"/>
    <w:rsid w:val="008C4D11"/>
    <w:rsid w:val="008C64C4"/>
    <w:rsid w:val="008D173C"/>
    <w:rsid w:val="008D2B11"/>
    <w:rsid w:val="008D59D2"/>
    <w:rsid w:val="008D7340"/>
    <w:rsid w:val="008E05C7"/>
    <w:rsid w:val="008E277E"/>
    <w:rsid w:val="008E4B7A"/>
    <w:rsid w:val="008E5652"/>
    <w:rsid w:val="008E5B2C"/>
    <w:rsid w:val="008E658F"/>
    <w:rsid w:val="008E6D27"/>
    <w:rsid w:val="008F0541"/>
    <w:rsid w:val="008F1D68"/>
    <w:rsid w:val="008F4BA3"/>
    <w:rsid w:val="008F5FA9"/>
    <w:rsid w:val="008F79C5"/>
    <w:rsid w:val="00901951"/>
    <w:rsid w:val="00901A03"/>
    <w:rsid w:val="009045D4"/>
    <w:rsid w:val="0090714C"/>
    <w:rsid w:val="00907658"/>
    <w:rsid w:val="00912DE9"/>
    <w:rsid w:val="0091672B"/>
    <w:rsid w:val="00916D0B"/>
    <w:rsid w:val="009215B9"/>
    <w:rsid w:val="00921A6D"/>
    <w:rsid w:val="009252D4"/>
    <w:rsid w:val="00925CB5"/>
    <w:rsid w:val="009275AB"/>
    <w:rsid w:val="0093027E"/>
    <w:rsid w:val="00930414"/>
    <w:rsid w:val="009310DC"/>
    <w:rsid w:val="00931120"/>
    <w:rsid w:val="00931297"/>
    <w:rsid w:val="00931B94"/>
    <w:rsid w:val="00934F6C"/>
    <w:rsid w:val="00936AF5"/>
    <w:rsid w:val="00940E76"/>
    <w:rsid w:val="0094681F"/>
    <w:rsid w:val="009470F4"/>
    <w:rsid w:val="009502AF"/>
    <w:rsid w:val="009507E6"/>
    <w:rsid w:val="0095377B"/>
    <w:rsid w:val="00953F51"/>
    <w:rsid w:val="0095479C"/>
    <w:rsid w:val="009574FC"/>
    <w:rsid w:val="00957875"/>
    <w:rsid w:val="0096162E"/>
    <w:rsid w:val="009618A8"/>
    <w:rsid w:val="00965EB8"/>
    <w:rsid w:val="009668F6"/>
    <w:rsid w:val="0096795D"/>
    <w:rsid w:val="00974313"/>
    <w:rsid w:val="00976D45"/>
    <w:rsid w:val="00976DAE"/>
    <w:rsid w:val="009773CD"/>
    <w:rsid w:val="009804D4"/>
    <w:rsid w:val="00981C95"/>
    <w:rsid w:val="00985CB4"/>
    <w:rsid w:val="00992214"/>
    <w:rsid w:val="00993750"/>
    <w:rsid w:val="00995614"/>
    <w:rsid w:val="00995EEB"/>
    <w:rsid w:val="009967FD"/>
    <w:rsid w:val="00997B56"/>
    <w:rsid w:val="009A01EF"/>
    <w:rsid w:val="009A18CB"/>
    <w:rsid w:val="009A2315"/>
    <w:rsid w:val="009A2543"/>
    <w:rsid w:val="009A3B3A"/>
    <w:rsid w:val="009A5B12"/>
    <w:rsid w:val="009A6F31"/>
    <w:rsid w:val="009B0095"/>
    <w:rsid w:val="009B35B5"/>
    <w:rsid w:val="009B3CAE"/>
    <w:rsid w:val="009B4486"/>
    <w:rsid w:val="009B4A51"/>
    <w:rsid w:val="009B58C7"/>
    <w:rsid w:val="009B610F"/>
    <w:rsid w:val="009C0358"/>
    <w:rsid w:val="009C4E84"/>
    <w:rsid w:val="009C58BB"/>
    <w:rsid w:val="009D3B17"/>
    <w:rsid w:val="009D4139"/>
    <w:rsid w:val="009D44CA"/>
    <w:rsid w:val="009D54DA"/>
    <w:rsid w:val="009D747C"/>
    <w:rsid w:val="009D79CA"/>
    <w:rsid w:val="009E1803"/>
    <w:rsid w:val="009E2699"/>
    <w:rsid w:val="009E312C"/>
    <w:rsid w:val="009E680F"/>
    <w:rsid w:val="009E6F1E"/>
    <w:rsid w:val="009F7F1E"/>
    <w:rsid w:val="00A03D84"/>
    <w:rsid w:val="00A03FB6"/>
    <w:rsid w:val="00A07CEC"/>
    <w:rsid w:val="00A1293E"/>
    <w:rsid w:val="00A23143"/>
    <w:rsid w:val="00A25885"/>
    <w:rsid w:val="00A356FE"/>
    <w:rsid w:val="00A35F9B"/>
    <w:rsid w:val="00A369B5"/>
    <w:rsid w:val="00A37110"/>
    <w:rsid w:val="00A37438"/>
    <w:rsid w:val="00A42BDD"/>
    <w:rsid w:val="00A43ACD"/>
    <w:rsid w:val="00A4453C"/>
    <w:rsid w:val="00A52BCD"/>
    <w:rsid w:val="00A56A11"/>
    <w:rsid w:val="00A57301"/>
    <w:rsid w:val="00A62344"/>
    <w:rsid w:val="00A656F1"/>
    <w:rsid w:val="00A66C0D"/>
    <w:rsid w:val="00A66ECD"/>
    <w:rsid w:val="00A70C40"/>
    <w:rsid w:val="00A71954"/>
    <w:rsid w:val="00A7267B"/>
    <w:rsid w:val="00A72C6B"/>
    <w:rsid w:val="00A752E7"/>
    <w:rsid w:val="00A75523"/>
    <w:rsid w:val="00A77363"/>
    <w:rsid w:val="00A7787F"/>
    <w:rsid w:val="00A77B52"/>
    <w:rsid w:val="00A8211A"/>
    <w:rsid w:val="00A859BF"/>
    <w:rsid w:val="00A8688B"/>
    <w:rsid w:val="00A901A0"/>
    <w:rsid w:val="00A90776"/>
    <w:rsid w:val="00A90885"/>
    <w:rsid w:val="00A929B7"/>
    <w:rsid w:val="00A93B4A"/>
    <w:rsid w:val="00A943E8"/>
    <w:rsid w:val="00A9451A"/>
    <w:rsid w:val="00A94DA3"/>
    <w:rsid w:val="00A94E1B"/>
    <w:rsid w:val="00A951C8"/>
    <w:rsid w:val="00AA0009"/>
    <w:rsid w:val="00AA4FD6"/>
    <w:rsid w:val="00AA58DF"/>
    <w:rsid w:val="00AA5EF3"/>
    <w:rsid w:val="00AA5F5D"/>
    <w:rsid w:val="00AB0888"/>
    <w:rsid w:val="00AB36D8"/>
    <w:rsid w:val="00AC13D6"/>
    <w:rsid w:val="00AC39FF"/>
    <w:rsid w:val="00AC44A9"/>
    <w:rsid w:val="00AC6ABE"/>
    <w:rsid w:val="00AD134A"/>
    <w:rsid w:val="00AD178E"/>
    <w:rsid w:val="00AD1DC7"/>
    <w:rsid w:val="00AD3739"/>
    <w:rsid w:val="00AD3DA2"/>
    <w:rsid w:val="00AD4F60"/>
    <w:rsid w:val="00AD7988"/>
    <w:rsid w:val="00AE0119"/>
    <w:rsid w:val="00AE36D8"/>
    <w:rsid w:val="00AE71B3"/>
    <w:rsid w:val="00AF0EA3"/>
    <w:rsid w:val="00AF4C9A"/>
    <w:rsid w:val="00AF68F5"/>
    <w:rsid w:val="00AF68F8"/>
    <w:rsid w:val="00B01862"/>
    <w:rsid w:val="00B01EDA"/>
    <w:rsid w:val="00B02F19"/>
    <w:rsid w:val="00B06D25"/>
    <w:rsid w:val="00B06E4D"/>
    <w:rsid w:val="00B14628"/>
    <w:rsid w:val="00B15C13"/>
    <w:rsid w:val="00B16E5D"/>
    <w:rsid w:val="00B17404"/>
    <w:rsid w:val="00B2216C"/>
    <w:rsid w:val="00B312B6"/>
    <w:rsid w:val="00B33747"/>
    <w:rsid w:val="00B33B6C"/>
    <w:rsid w:val="00B403AB"/>
    <w:rsid w:val="00B430D5"/>
    <w:rsid w:val="00B43A1F"/>
    <w:rsid w:val="00B43DDC"/>
    <w:rsid w:val="00B4401D"/>
    <w:rsid w:val="00B4502D"/>
    <w:rsid w:val="00B469A5"/>
    <w:rsid w:val="00B51A25"/>
    <w:rsid w:val="00B5281D"/>
    <w:rsid w:val="00B546AF"/>
    <w:rsid w:val="00B576FC"/>
    <w:rsid w:val="00B609B9"/>
    <w:rsid w:val="00B61460"/>
    <w:rsid w:val="00B61949"/>
    <w:rsid w:val="00B62922"/>
    <w:rsid w:val="00B64205"/>
    <w:rsid w:val="00B6441E"/>
    <w:rsid w:val="00B66474"/>
    <w:rsid w:val="00B6652F"/>
    <w:rsid w:val="00B670B0"/>
    <w:rsid w:val="00B7031C"/>
    <w:rsid w:val="00B71A53"/>
    <w:rsid w:val="00B72133"/>
    <w:rsid w:val="00B741C3"/>
    <w:rsid w:val="00B75F42"/>
    <w:rsid w:val="00B766E5"/>
    <w:rsid w:val="00B77414"/>
    <w:rsid w:val="00B77B32"/>
    <w:rsid w:val="00B82625"/>
    <w:rsid w:val="00B85CD9"/>
    <w:rsid w:val="00B913AA"/>
    <w:rsid w:val="00B93E01"/>
    <w:rsid w:val="00B94143"/>
    <w:rsid w:val="00B95036"/>
    <w:rsid w:val="00B97E0B"/>
    <w:rsid w:val="00BA165E"/>
    <w:rsid w:val="00BA3462"/>
    <w:rsid w:val="00BA3FDD"/>
    <w:rsid w:val="00BA6971"/>
    <w:rsid w:val="00BA74EB"/>
    <w:rsid w:val="00BB0075"/>
    <w:rsid w:val="00BB0481"/>
    <w:rsid w:val="00BB0AA4"/>
    <w:rsid w:val="00BB19FC"/>
    <w:rsid w:val="00BB25C7"/>
    <w:rsid w:val="00BB346C"/>
    <w:rsid w:val="00BB373D"/>
    <w:rsid w:val="00BB3A33"/>
    <w:rsid w:val="00BB3EDE"/>
    <w:rsid w:val="00BB7743"/>
    <w:rsid w:val="00BC182A"/>
    <w:rsid w:val="00BC27CC"/>
    <w:rsid w:val="00BC4BC5"/>
    <w:rsid w:val="00BC511E"/>
    <w:rsid w:val="00BC5D78"/>
    <w:rsid w:val="00BC5F15"/>
    <w:rsid w:val="00BC61F4"/>
    <w:rsid w:val="00BC6FF8"/>
    <w:rsid w:val="00BD1563"/>
    <w:rsid w:val="00BD25EC"/>
    <w:rsid w:val="00BD2F23"/>
    <w:rsid w:val="00BD5B75"/>
    <w:rsid w:val="00BE0046"/>
    <w:rsid w:val="00BE1946"/>
    <w:rsid w:val="00BE25E8"/>
    <w:rsid w:val="00BE2A28"/>
    <w:rsid w:val="00BE2E08"/>
    <w:rsid w:val="00BE5B1E"/>
    <w:rsid w:val="00BE5C64"/>
    <w:rsid w:val="00BE73C3"/>
    <w:rsid w:val="00BF1460"/>
    <w:rsid w:val="00BF50C2"/>
    <w:rsid w:val="00BF5DD8"/>
    <w:rsid w:val="00BF6B5C"/>
    <w:rsid w:val="00BF6D18"/>
    <w:rsid w:val="00BF7FB1"/>
    <w:rsid w:val="00C0072D"/>
    <w:rsid w:val="00C01E4D"/>
    <w:rsid w:val="00C0218F"/>
    <w:rsid w:val="00C029CB"/>
    <w:rsid w:val="00C034A5"/>
    <w:rsid w:val="00C04B02"/>
    <w:rsid w:val="00C06D8D"/>
    <w:rsid w:val="00C078A7"/>
    <w:rsid w:val="00C11949"/>
    <w:rsid w:val="00C11971"/>
    <w:rsid w:val="00C150D3"/>
    <w:rsid w:val="00C152AC"/>
    <w:rsid w:val="00C15ACF"/>
    <w:rsid w:val="00C16AB8"/>
    <w:rsid w:val="00C17B47"/>
    <w:rsid w:val="00C216EC"/>
    <w:rsid w:val="00C217F2"/>
    <w:rsid w:val="00C21DC3"/>
    <w:rsid w:val="00C22167"/>
    <w:rsid w:val="00C237E6"/>
    <w:rsid w:val="00C24D13"/>
    <w:rsid w:val="00C251AB"/>
    <w:rsid w:val="00C2589F"/>
    <w:rsid w:val="00C2615F"/>
    <w:rsid w:val="00C267B1"/>
    <w:rsid w:val="00C2695F"/>
    <w:rsid w:val="00C323A1"/>
    <w:rsid w:val="00C3341C"/>
    <w:rsid w:val="00C34A45"/>
    <w:rsid w:val="00C40D30"/>
    <w:rsid w:val="00C41648"/>
    <w:rsid w:val="00C41D52"/>
    <w:rsid w:val="00C45F18"/>
    <w:rsid w:val="00C47A36"/>
    <w:rsid w:val="00C47CC3"/>
    <w:rsid w:val="00C50B8E"/>
    <w:rsid w:val="00C51670"/>
    <w:rsid w:val="00C53C13"/>
    <w:rsid w:val="00C54A30"/>
    <w:rsid w:val="00C55219"/>
    <w:rsid w:val="00C55BF0"/>
    <w:rsid w:val="00C57657"/>
    <w:rsid w:val="00C61FD9"/>
    <w:rsid w:val="00C647D9"/>
    <w:rsid w:val="00C64A9C"/>
    <w:rsid w:val="00C652C8"/>
    <w:rsid w:val="00C66A05"/>
    <w:rsid w:val="00C674AC"/>
    <w:rsid w:val="00C67BA5"/>
    <w:rsid w:val="00C7067F"/>
    <w:rsid w:val="00C715A1"/>
    <w:rsid w:val="00C73021"/>
    <w:rsid w:val="00C73393"/>
    <w:rsid w:val="00C76AE3"/>
    <w:rsid w:val="00C80766"/>
    <w:rsid w:val="00C85F58"/>
    <w:rsid w:val="00C862C9"/>
    <w:rsid w:val="00C870CE"/>
    <w:rsid w:val="00C90B0E"/>
    <w:rsid w:val="00C91016"/>
    <w:rsid w:val="00C919BC"/>
    <w:rsid w:val="00C94901"/>
    <w:rsid w:val="00C9679B"/>
    <w:rsid w:val="00CA12EA"/>
    <w:rsid w:val="00CA59CD"/>
    <w:rsid w:val="00CB36AC"/>
    <w:rsid w:val="00CB50A4"/>
    <w:rsid w:val="00CC1F5D"/>
    <w:rsid w:val="00CC37AD"/>
    <w:rsid w:val="00CC5F8D"/>
    <w:rsid w:val="00CC6C78"/>
    <w:rsid w:val="00CD050F"/>
    <w:rsid w:val="00CD2B69"/>
    <w:rsid w:val="00CD3841"/>
    <w:rsid w:val="00CD5E3C"/>
    <w:rsid w:val="00CD636E"/>
    <w:rsid w:val="00CD7EB6"/>
    <w:rsid w:val="00CE1476"/>
    <w:rsid w:val="00CE3224"/>
    <w:rsid w:val="00CE6016"/>
    <w:rsid w:val="00CE69E5"/>
    <w:rsid w:val="00CE6FEF"/>
    <w:rsid w:val="00CE7232"/>
    <w:rsid w:val="00CF112B"/>
    <w:rsid w:val="00CF32FC"/>
    <w:rsid w:val="00CF3A72"/>
    <w:rsid w:val="00CF6E03"/>
    <w:rsid w:val="00D02EE1"/>
    <w:rsid w:val="00D03E38"/>
    <w:rsid w:val="00D04424"/>
    <w:rsid w:val="00D05A56"/>
    <w:rsid w:val="00D132DE"/>
    <w:rsid w:val="00D1796D"/>
    <w:rsid w:val="00D209F6"/>
    <w:rsid w:val="00D21AEB"/>
    <w:rsid w:val="00D21CB5"/>
    <w:rsid w:val="00D223E0"/>
    <w:rsid w:val="00D22BDA"/>
    <w:rsid w:val="00D22FDA"/>
    <w:rsid w:val="00D23BC1"/>
    <w:rsid w:val="00D247E5"/>
    <w:rsid w:val="00D26CF2"/>
    <w:rsid w:val="00D27729"/>
    <w:rsid w:val="00D3076C"/>
    <w:rsid w:val="00D31328"/>
    <w:rsid w:val="00D31EF5"/>
    <w:rsid w:val="00D35272"/>
    <w:rsid w:val="00D35A0F"/>
    <w:rsid w:val="00D434CB"/>
    <w:rsid w:val="00D43CBB"/>
    <w:rsid w:val="00D44B0B"/>
    <w:rsid w:val="00D4617B"/>
    <w:rsid w:val="00D4633D"/>
    <w:rsid w:val="00D46DB5"/>
    <w:rsid w:val="00D50C8C"/>
    <w:rsid w:val="00D5465D"/>
    <w:rsid w:val="00D55475"/>
    <w:rsid w:val="00D60063"/>
    <w:rsid w:val="00D608CE"/>
    <w:rsid w:val="00D6185A"/>
    <w:rsid w:val="00D62D3F"/>
    <w:rsid w:val="00D630FE"/>
    <w:rsid w:val="00D6383A"/>
    <w:rsid w:val="00D6495C"/>
    <w:rsid w:val="00D66F06"/>
    <w:rsid w:val="00D677E3"/>
    <w:rsid w:val="00D73478"/>
    <w:rsid w:val="00D7515A"/>
    <w:rsid w:val="00D75692"/>
    <w:rsid w:val="00D76490"/>
    <w:rsid w:val="00D7769A"/>
    <w:rsid w:val="00D83666"/>
    <w:rsid w:val="00D856F2"/>
    <w:rsid w:val="00D85CB1"/>
    <w:rsid w:val="00D860A8"/>
    <w:rsid w:val="00D92785"/>
    <w:rsid w:val="00D9499E"/>
    <w:rsid w:val="00D966D7"/>
    <w:rsid w:val="00D967D0"/>
    <w:rsid w:val="00D97DBE"/>
    <w:rsid w:val="00D97DC8"/>
    <w:rsid w:val="00DA0118"/>
    <w:rsid w:val="00DA0DFB"/>
    <w:rsid w:val="00DA14FE"/>
    <w:rsid w:val="00DA2010"/>
    <w:rsid w:val="00DA28EB"/>
    <w:rsid w:val="00DA2DFE"/>
    <w:rsid w:val="00DA392B"/>
    <w:rsid w:val="00DA468C"/>
    <w:rsid w:val="00DA6A66"/>
    <w:rsid w:val="00DA7270"/>
    <w:rsid w:val="00DB08AB"/>
    <w:rsid w:val="00DB0CEA"/>
    <w:rsid w:val="00DB3E63"/>
    <w:rsid w:val="00DB482D"/>
    <w:rsid w:val="00DB618A"/>
    <w:rsid w:val="00DB6B25"/>
    <w:rsid w:val="00DC3305"/>
    <w:rsid w:val="00DC56B1"/>
    <w:rsid w:val="00DC611F"/>
    <w:rsid w:val="00DC671D"/>
    <w:rsid w:val="00DD1CBC"/>
    <w:rsid w:val="00DD343B"/>
    <w:rsid w:val="00DD6FCE"/>
    <w:rsid w:val="00DE1AA1"/>
    <w:rsid w:val="00DE27F7"/>
    <w:rsid w:val="00DE43E5"/>
    <w:rsid w:val="00DE5BEF"/>
    <w:rsid w:val="00DE76E4"/>
    <w:rsid w:val="00DF0137"/>
    <w:rsid w:val="00DF39DE"/>
    <w:rsid w:val="00DF3D82"/>
    <w:rsid w:val="00DF417E"/>
    <w:rsid w:val="00DF45BF"/>
    <w:rsid w:val="00DF571D"/>
    <w:rsid w:val="00DF5B4C"/>
    <w:rsid w:val="00DF6413"/>
    <w:rsid w:val="00DF6F1D"/>
    <w:rsid w:val="00E02612"/>
    <w:rsid w:val="00E026B1"/>
    <w:rsid w:val="00E029A0"/>
    <w:rsid w:val="00E05D99"/>
    <w:rsid w:val="00E06B45"/>
    <w:rsid w:val="00E06F61"/>
    <w:rsid w:val="00E074B9"/>
    <w:rsid w:val="00E074C2"/>
    <w:rsid w:val="00E14AF0"/>
    <w:rsid w:val="00E14FA6"/>
    <w:rsid w:val="00E14FE1"/>
    <w:rsid w:val="00E15C7E"/>
    <w:rsid w:val="00E17874"/>
    <w:rsid w:val="00E20237"/>
    <w:rsid w:val="00E2408E"/>
    <w:rsid w:val="00E24475"/>
    <w:rsid w:val="00E261C1"/>
    <w:rsid w:val="00E311E3"/>
    <w:rsid w:val="00E3193E"/>
    <w:rsid w:val="00E3617F"/>
    <w:rsid w:val="00E409D4"/>
    <w:rsid w:val="00E43DD8"/>
    <w:rsid w:val="00E461A7"/>
    <w:rsid w:val="00E47BE5"/>
    <w:rsid w:val="00E5157E"/>
    <w:rsid w:val="00E52C57"/>
    <w:rsid w:val="00E52E95"/>
    <w:rsid w:val="00E5629C"/>
    <w:rsid w:val="00E5732D"/>
    <w:rsid w:val="00E5786E"/>
    <w:rsid w:val="00E603BE"/>
    <w:rsid w:val="00E62BBB"/>
    <w:rsid w:val="00E64B55"/>
    <w:rsid w:val="00E71C7F"/>
    <w:rsid w:val="00E71F5A"/>
    <w:rsid w:val="00E733CE"/>
    <w:rsid w:val="00E77A7A"/>
    <w:rsid w:val="00E80EE7"/>
    <w:rsid w:val="00E84BE9"/>
    <w:rsid w:val="00E919A8"/>
    <w:rsid w:val="00E92062"/>
    <w:rsid w:val="00E92568"/>
    <w:rsid w:val="00E97075"/>
    <w:rsid w:val="00E9775B"/>
    <w:rsid w:val="00E97D5B"/>
    <w:rsid w:val="00EA2DD6"/>
    <w:rsid w:val="00EA421F"/>
    <w:rsid w:val="00EA4449"/>
    <w:rsid w:val="00EA46B9"/>
    <w:rsid w:val="00EA6431"/>
    <w:rsid w:val="00EA7901"/>
    <w:rsid w:val="00EB1799"/>
    <w:rsid w:val="00EB3808"/>
    <w:rsid w:val="00EB3CDB"/>
    <w:rsid w:val="00EB409E"/>
    <w:rsid w:val="00EB6B00"/>
    <w:rsid w:val="00EB75D1"/>
    <w:rsid w:val="00EB7B19"/>
    <w:rsid w:val="00EC0C34"/>
    <w:rsid w:val="00EC0D06"/>
    <w:rsid w:val="00EC0FC3"/>
    <w:rsid w:val="00EC53CF"/>
    <w:rsid w:val="00EC57F5"/>
    <w:rsid w:val="00ED1C10"/>
    <w:rsid w:val="00ED2F81"/>
    <w:rsid w:val="00ED4D86"/>
    <w:rsid w:val="00ED5044"/>
    <w:rsid w:val="00ED515C"/>
    <w:rsid w:val="00ED5A9D"/>
    <w:rsid w:val="00ED65AE"/>
    <w:rsid w:val="00ED76EB"/>
    <w:rsid w:val="00EE0501"/>
    <w:rsid w:val="00EE208C"/>
    <w:rsid w:val="00EE26F9"/>
    <w:rsid w:val="00EE5D29"/>
    <w:rsid w:val="00EE6C94"/>
    <w:rsid w:val="00EE6EC2"/>
    <w:rsid w:val="00EF2D48"/>
    <w:rsid w:val="00EF3C82"/>
    <w:rsid w:val="00EF5A6C"/>
    <w:rsid w:val="00EF7925"/>
    <w:rsid w:val="00EF7AB8"/>
    <w:rsid w:val="00F00959"/>
    <w:rsid w:val="00F00B59"/>
    <w:rsid w:val="00F020D8"/>
    <w:rsid w:val="00F030B3"/>
    <w:rsid w:val="00F04B1D"/>
    <w:rsid w:val="00F073D0"/>
    <w:rsid w:val="00F10294"/>
    <w:rsid w:val="00F10CA6"/>
    <w:rsid w:val="00F11811"/>
    <w:rsid w:val="00F12E09"/>
    <w:rsid w:val="00F13E25"/>
    <w:rsid w:val="00F144B3"/>
    <w:rsid w:val="00F14D0B"/>
    <w:rsid w:val="00F1506E"/>
    <w:rsid w:val="00F1585A"/>
    <w:rsid w:val="00F15C8D"/>
    <w:rsid w:val="00F1678B"/>
    <w:rsid w:val="00F16AE2"/>
    <w:rsid w:val="00F17774"/>
    <w:rsid w:val="00F20C43"/>
    <w:rsid w:val="00F21295"/>
    <w:rsid w:val="00F21577"/>
    <w:rsid w:val="00F2509D"/>
    <w:rsid w:val="00F2565E"/>
    <w:rsid w:val="00F26CF7"/>
    <w:rsid w:val="00F27770"/>
    <w:rsid w:val="00F300AE"/>
    <w:rsid w:val="00F3010A"/>
    <w:rsid w:val="00F31AB6"/>
    <w:rsid w:val="00F32992"/>
    <w:rsid w:val="00F37DCD"/>
    <w:rsid w:val="00F40A0F"/>
    <w:rsid w:val="00F40A9C"/>
    <w:rsid w:val="00F410F1"/>
    <w:rsid w:val="00F413DE"/>
    <w:rsid w:val="00F41B7E"/>
    <w:rsid w:val="00F504AC"/>
    <w:rsid w:val="00F5278F"/>
    <w:rsid w:val="00F548D2"/>
    <w:rsid w:val="00F54C9C"/>
    <w:rsid w:val="00F57CB9"/>
    <w:rsid w:val="00F62E7B"/>
    <w:rsid w:val="00F635B4"/>
    <w:rsid w:val="00F70C86"/>
    <w:rsid w:val="00F71BC1"/>
    <w:rsid w:val="00F71E44"/>
    <w:rsid w:val="00F75728"/>
    <w:rsid w:val="00F75FD2"/>
    <w:rsid w:val="00F767BB"/>
    <w:rsid w:val="00F80D15"/>
    <w:rsid w:val="00F82C5A"/>
    <w:rsid w:val="00F83188"/>
    <w:rsid w:val="00F856B9"/>
    <w:rsid w:val="00F86CBD"/>
    <w:rsid w:val="00F86ED0"/>
    <w:rsid w:val="00F873B1"/>
    <w:rsid w:val="00F9046B"/>
    <w:rsid w:val="00F90E34"/>
    <w:rsid w:val="00F92D31"/>
    <w:rsid w:val="00F93379"/>
    <w:rsid w:val="00F95947"/>
    <w:rsid w:val="00F959C1"/>
    <w:rsid w:val="00FA19DC"/>
    <w:rsid w:val="00FA2305"/>
    <w:rsid w:val="00FA24AE"/>
    <w:rsid w:val="00FA6401"/>
    <w:rsid w:val="00FB26AE"/>
    <w:rsid w:val="00FB3BCD"/>
    <w:rsid w:val="00FB61DD"/>
    <w:rsid w:val="00FB7894"/>
    <w:rsid w:val="00FC4929"/>
    <w:rsid w:val="00FC4CD0"/>
    <w:rsid w:val="00FC6473"/>
    <w:rsid w:val="00FC669C"/>
    <w:rsid w:val="00FC74A7"/>
    <w:rsid w:val="00FC7F66"/>
    <w:rsid w:val="00FD1213"/>
    <w:rsid w:val="00FD2CF1"/>
    <w:rsid w:val="00FD2D6C"/>
    <w:rsid w:val="00FE308D"/>
    <w:rsid w:val="00FE6D54"/>
    <w:rsid w:val="00FF31B7"/>
    <w:rsid w:val="00FF6131"/>
    <w:rsid w:val="00FF61FC"/>
    <w:rsid w:val="00FF700B"/>
    <w:rsid w:val="00FF7284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8E176"/>
  <w15:docId w15:val="{D4035CE5-5FC3-4D34-83E2-22793B6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7EE"/>
  </w:style>
  <w:style w:type="paragraph" w:styleId="Naslov1">
    <w:name w:val="heading 1"/>
    <w:basedOn w:val="Normal"/>
    <w:next w:val="Normal"/>
    <w:link w:val="Naslov1Char"/>
    <w:uiPriority w:val="9"/>
    <w:qFormat/>
    <w:rsid w:val="00EA42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C01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C01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47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01E4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01E4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47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dlomakpopisa">
    <w:name w:val="List Paragraph"/>
    <w:basedOn w:val="Normal"/>
    <w:uiPriority w:val="34"/>
    <w:qFormat/>
    <w:rsid w:val="003B17EE"/>
    <w:pPr>
      <w:ind w:left="720"/>
      <w:contextualSpacing/>
    </w:pPr>
  </w:style>
  <w:style w:type="table" w:styleId="Reetkatablice">
    <w:name w:val="Table Grid"/>
    <w:basedOn w:val="Obinatablica"/>
    <w:rsid w:val="0075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59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D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0DA1"/>
  </w:style>
  <w:style w:type="paragraph" w:styleId="Podnoje">
    <w:name w:val="footer"/>
    <w:basedOn w:val="Normal"/>
    <w:link w:val="PodnojeChar"/>
    <w:unhideWhenUsed/>
    <w:rsid w:val="004D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0DA1"/>
  </w:style>
  <w:style w:type="paragraph" w:customStyle="1" w:styleId="638C5515D6D946A086BAD294B1FF550F">
    <w:name w:val="638C5515D6D946A086BAD294B1FF550F"/>
    <w:rsid w:val="004D0DA1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semiHidden/>
    <w:unhideWhenUsed/>
    <w:rsid w:val="004D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DA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42930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442930"/>
    <w:rPr>
      <w:rFonts w:eastAsiaTheme="minorEastAsia"/>
    </w:rPr>
  </w:style>
  <w:style w:type="character" w:styleId="Brojstranice">
    <w:name w:val="page number"/>
    <w:basedOn w:val="Zadanifontodlomka"/>
    <w:rsid w:val="00D97DBE"/>
  </w:style>
  <w:style w:type="character" w:customStyle="1" w:styleId="apple-converted-space">
    <w:name w:val="apple-converted-space"/>
    <w:basedOn w:val="Zadanifontodlomka"/>
    <w:rsid w:val="00C323A1"/>
  </w:style>
  <w:style w:type="character" w:styleId="Hiperveza">
    <w:name w:val="Hyperlink"/>
    <w:basedOn w:val="Zadanifontodlomka"/>
    <w:uiPriority w:val="99"/>
    <w:unhideWhenUsed/>
    <w:rsid w:val="00C323A1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5E06A4"/>
    <w:rPr>
      <w:b/>
      <w:bCs/>
    </w:rPr>
  </w:style>
  <w:style w:type="character" w:styleId="SlijeenaHiperveza">
    <w:name w:val="FollowedHyperlink"/>
    <w:basedOn w:val="Zadanifontodlomka"/>
    <w:uiPriority w:val="99"/>
    <w:unhideWhenUsed/>
    <w:rsid w:val="004D571F"/>
    <w:rPr>
      <w:color w:val="954F72"/>
      <w:u w:val="single"/>
    </w:rPr>
  </w:style>
  <w:style w:type="paragraph" w:customStyle="1" w:styleId="xl66">
    <w:name w:val="xl66"/>
    <w:basedOn w:val="Normal"/>
    <w:rsid w:val="004D571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67">
    <w:name w:val="xl67"/>
    <w:basedOn w:val="Normal"/>
    <w:rsid w:val="004D571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68">
    <w:name w:val="xl68"/>
    <w:basedOn w:val="Normal"/>
    <w:rsid w:val="004D571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hr-HR"/>
    </w:rPr>
  </w:style>
  <w:style w:type="paragraph" w:customStyle="1" w:styleId="xl69">
    <w:name w:val="xl69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color w:val="FFFFFF"/>
      <w:lang w:eastAsia="hr-HR"/>
    </w:rPr>
  </w:style>
  <w:style w:type="paragraph" w:customStyle="1" w:styleId="xl70">
    <w:name w:val="xl70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lang w:eastAsia="hr-HR"/>
    </w:rPr>
  </w:style>
  <w:style w:type="paragraph" w:customStyle="1" w:styleId="xl71">
    <w:name w:val="xl71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lang w:eastAsia="hr-HR"/>
    </w:rPr>
  </w:style>
  <w:style w:type="paragraph" w:customStyle="1" w:styleId="xl72">
    <w:name w:val="xl72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7375E" w:fill="003366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7375E" w:fill="0033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FFFFFF"/>
      </w:pBdr>
      <w:shd w:val="clear" w:color="17375E" w:fill="0033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4D571F"/>
    <w:pPr>
      <w:pBdr>
        <w:top w:val="single" w:sz="4" w:space="0" w:color="000000"/>
        <w:left w:val="single" w:sz="4" w:space="0" w:color="FFFFFF"/>
        <w:bottom w:val="single" w:sz="4" w:space="0" w:color="000000"/>
        <w:right w:val="single" w:sz="4" w:space="0" w:color="000000"/>
      </w:pBdr>
      <w:shd w:val="clear" w:color="17375E" w:fill="0033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4D571F"/>
    <w:pPr>
      <w:pBdr>
        <w:top w:val="single" w:sz="4" w:space="0" w:color="000000"/>
        <w:bottom w:val="single" w:sz="4" w:space="0" w:color="000000"/>
      </w:pBdr>
      <w:shd w:val="clear" w:color="17375E" w:fill="0033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hr-HR"/>
    </w:rPr>
  </w:style>
  <w:style w:type="paragraph" w:customStyle="1" w:styleId="xl82">
    <w:name w:val="xl82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hr-HR"/>
    </w:rPr>
  </w:style>
  <w:style w:type="paragraph" w:customStyle="1" w:styleId="xl83">
    <w:name w:val="xl83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4D57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4D57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3366" w:fill="17375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FFFF"/>
      <w:sz w:val="24"/>
      <w:szCs w:val="24"/>
      <w:lang w:eastAsia="hr-HR"/>
    </w:rPr>
  </w:style>
  <w:style w:type="paragraph" w:customStyle="1" w:styleId="m2007297408830889904msonormal">
    <w:name w:val="m_2007297408830889904msonormal"/>
    <w:basedOn w:val="Normal"/>
    <w:rsid w:val="000D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2007297408830889904msolistparagraph">
    <w:name w:val="m_2007297408830889904msolistparagraph"/>
    <w:basedOn w:val="Normal"/>
    <w:rsid w:val="000D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2004">
    <w:name w:val="box_462004"/>
    <w:basedOn w:val="Normal"/>
    <w:rsid w:val="00C4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2054">
    <w:name w:val="box_462054"/>
    <w:basedOn w:val="Normal"/>
    <w:rsid w:val="00C4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A421F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EA421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TijelotekstaChar">
    <w:name w:val="Tijelo teksta Char"/>
    <w:aliases w:val="uvlaka 2 Char,  uvlaka 2 Char"/>
    <w:basedOn w:val="Zadanifontodlomka"/>
    <w:link w:val="Tijeloteksta"/>
    <w:rsid w:val="00EA421F"/>
    <w:rPr>
      <w:rFonts w:ascii="Arial" w:eastAsia="Times New Roman" w:hAnsi="Arial" w:cs="Times New Roman"/>
      <w:sz w:val="24"/>
      <w:szCs w:val="24"/>
      <w:lang w:eastAsia="hr-HR"/>
    </w:rPr>
  </w:style>
  <w:style w:type="paragraph" w:styleId="Blokteksta">
    <w:name w:val="Block Text"/>
    <w:basedOn w:val="Normal"/>
    <w:rsid w:val="00EA421F"/>
    <w:pPr>
      <w:spacing w:after="0" w:line="240" w:lineRule="auto"/>
      <w:ind w:left="-180" w:right="-2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A4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Istaknuto">
    <w:name w:val="Emphasis"/>
    <w:uiPriority w:val="20"/>
    <w:qFormat/>
    <w:rsid w:val="00EA421F"/>
    <w:rPr>
      <w:i/>
      <w:iCs/>
    </w:rPr>
  </w:style>
  <w:style w:type="paragraph" w:styleId="Naslov">
    <w:name w:val="Title"/>
    <w:basedOn w:val="Normal"/>
    <w:link w:val="NaslovChar"/>
    <w:qFormat/>
    <w:rsid w:val="00EA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EA421F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customStyle="1" w:styleId="msonormal0">
    <w:name w:val="msonormal"/>
    <w:basedOn w:val="Normal"/>
    <w:rsid w:val="00EA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font6">
    <w:name w:val="font6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86">
    <w:name w:val="xl86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87">
    <w:name w:val="xl87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88">
    <w:name w:val="xl88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89">
    <w:name w:val="xl89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90">
    <w:name w:val="xl90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91">
    <w:name w:val="xl91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92">
    <w:name w:val="xl92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3">
    <w:name w:val="xl93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6">
    <w:name w:val="xl96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EA421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8">
    <w:name w:val="xl98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99">
    <w:name w:val="xl99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100">
    <w:name w:val="xl100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01">
    <w:name w:val="xl101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102">
    <w:name w:val="xl102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EA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t-9-8">
    <w:name w:val="t-9-8"/>
    <w:basedOn w:val="Normal"/>
    <w:rsid w:val="005F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4414">
    <w:name w:val="box_474414"/>
    <w:basedOn w:val="Normal"/>
    <w:rsid w:val="005C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3826">
    <w:name w:val="box_473826"/>
    <w:basedOn w:val="Normal"/>
    <w:rsid w:val="00C2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A0EC8-9638-4308-A686-31FA0797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30</Pages>
  <Words>5975</Words>
  <Characters>34064</Characters>
  <Application>Microsoft Office Word</Application>
  <DocSecurity>0</DocSecurity>
  <Lines>283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za 2013.</vt:lpstr>
      <vt:lpstr>Bilješke za 2013.</vt:lpstr>
    </vt:vector>
  </TitlesOfParts>
  <Company/>
  <LinksUpToDate>false</LinksUpToDate>
  <CharactersWithSpaces>39960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za 2013.</dc:title>
  <dc:creator>dubravka</dc:creator>
  <cp:lastModifiedBy>Perković Martina</cp:lastModifiedBy>
  <cp:revision>247</cp:revision>
  <cp:lastPrinted>2025-01-31T08:45:00Z</cp:lastPrinted>
  <dcterms:created xsi:type="dcterms:W3CDTF">2023-01-31T11:58:00Z</dcterms:created>
  <dcterms:modified xsi:type="dcterms:W3CDTF">2025-01-31T08:55:00Z</dcterms:modified>
</cp:coreProperties>
</file>